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82" w:rsidRPr="00C0394B" w:rsidRDefault="00AF2182" w:rsidP="00C0394B">
      <w:pPr>
        <w:jc w:val="center"/>
        <w:rPr>
          <w:b/>
          <w:smallCaps/>
        </w:rPr>
      </w:pPr>
      <w:r w:rsidRPr="00C0394B">
        <w:rPr>
          <w:b/>
          <w:smallCaps/>
        </w:rPr>
        <w:t>Направления и основные результаты научно-исследовательской деятельности, реализуемой в Московском Институте психоанализа</w:t>
      </w:r>
    </w:p>
    <w:p w:rsidR="00AF2182" w:rsidRPr="00C0394B" w:rsidRDefault="00AF2182" w:rsidP="00C0394B"/>
    <w:p w:rsidR="00E9084B" w:rsidRPr="00C0394B" w:rsidRDefault="00E9084B" w:rsidP="00C0394B">
      <w:pPr>
        <w:ind w:firstLine="708"/>
        <w:jc w:val="both"/>
      </w:pPr>
      <w:r w:rsidRPr="00C0394B">
        <w:t xml:space="preserve">Московский институт психоанализа является учебным заведением, в котором образовательная деятельность тесно взаимосвязана с научно-исследовательской деятельностью. Становление научно-образовательных традиций Института связано с именами таких крупных отечественных психологов-исследователей как Е.Д. Хомская, В.А. Бодров, К.А. </w:t>
      </w:r>
      <w:proofErr w:type="spellStart"/>
      <w:r w:rsidRPr="00C0394B">
        <w:t>Абульханова</w:t>
      </w:r>
      <w:proofErr w:type="spellEnd"/>
      <w:r w:rsidRPr="00C0394B">
        <w:t xml:space="preserve">, Т.В. </w:t>
      </w:r>
      <w:proofErr w:type="spellStart"/>
      <w:r w:rsidRPr="00C0394B">
        <w:t>Ахутина</w:t>
      </w:r>
      <w:proofErr w:type="spellEnd"/>
      <w:r w:rsidRPr="00C0394B">
        <w:t xml:space="preserve">, Ю.И. Александров, В.А. Барабанщиков, И.И. Ильясов, Л.Г. Дикая, А.Б. Леонова, Ю.В. </w:t>
      </w:r>
      <w:proofErr w:type="spellStart"/>
      <w:r w:rsidRPr="00C0394B">
        <w:t>Микадзе</w:t>
      </w:r>
      <w:proofErr w:type="spellEnd"/>
      <w:r w:rsidRPr="00C0394B">
        <w:t xml:space="preserve">, В.И. Панов, В.Ф. Петренко, Е.А. Сергиенко, Л.Н. </w:t>
      </w:r>
      <w:proofErr w:type="spellStart"/>
      <w:r w:rsidRPr="00C0394B">
        <w:t>Собчик</w:t>
      </w:r>
      <w:proofErr w:type="spellEnd"/>
      <w:r w:rsidRPr="00C0394B">
        <w:t xml:space="preserve"> и многие другие. Московский институт психоанализа также продолжает традиции воспитания научных кадров высшей квалификации в рамках аспирантуры (37.06.01 «Психологические науки»).</w:t>
      </w:r>
    </w:p>
    <w:p w:rsidR="00E9084B" w:rsidRPr="00C0394B" w:rsidRDefault="00E9084B" w:rsidP="00C0394B">
      <w:pPr>
        <w:ind w:firstLine="708"/>
        <w:jc w:val="both"/>
      </w:pPr>
      <w:r w:rsidRPr="00C0394B">
        <w:t xml:space="preserve">Научно-исследовательская деятельность связана с проведением фундаментальных и прикладных исследований в различных предметных областях психологической науки. Особую разработку получили исследования в области психологии межличностного восприятия и невербального общения (научный руководитель: чл.-корр. РАО, </w:t>
      </w:r>
      <w:proofErr w:type="spellStart"/>
      <w:r w:rsidRPr="00C0394B">
        <w:t>д.псх.н</w:t>
      </w:r>
      <w:proofErr w:type="spellEnd"/>
      <w:r w:rsidRPr="00C0394B">
        <w:t xml:space="preserve">., проф. В.А. Барабанщиков), психологии рекламы, социальных и маркетинговых коммуникаций (научный руководитель: </w:t>
      </w:r>
      <w:proofErr w:type="spellStart"/>
      <w:r w:rsidRPr="00C0394B">
        <w:t>к.псх.н</w:t>
      </w:r>
      <w:proofErr w:type="spellEnd"/>
      <w:r w:rsidRPr="00C0394B">
        <w:t xml:space="preserve">., проф. О.В </w:t>
      </w:r>
      <w:proofErr w:type="spellStart"/>
      <w:r w:rsidRPr="00C0394B">
        <w:t>Горядкова</w:t>
      </w:r>
      <w:proofErr w:type="spellEnd"/>
      <w:r w:rsidRPr="00C0394B">
        <w:t xml:space="preserve">), восприятия современной акустической среды (научный руководитель: </w:t>
      </w:r>
      <w:proofErr w:type="spellStart"/>
      <w:r w:rsidRPr="00C0394B">
        <w:t>д.псх.н</w:t>
      </w:r>
      <w:proofErr w:type="spellEnd"/>
      <w:r w:rsidRPr="00C0394B">
        <w:t xml:space="preserve">. В.Н. </w:t>
      </w:r>
      <w:proofErr w:type="spellStart"/>
      <w:r w:rsidRPr="00C0394B">
        <w:t>Носуленко</w:t>
      </w:r>
      <w:proofErr w:type="spellEnd"/>
      <w:r w:rsidRPr="00C0394B">
        <w:t xml:space="preserve">), эволюционной и сравнительной психологии (научный руководитель </w:t>
      </w:r>
      <w:proofErr w:type="spellStart"/>
      <w:r w:rsidRPr="00C0394B">
        <w:t>к.псх.н</w:t>
      </w:r>
      <w:proofErr w:type="spellEnd"/>
      <w:r w:rsidRPr="00C0394B">
        <w:t xml:space="preserve">. И.А. Хватов), консультативной психологии (научный руководитель: </w:t>
      </w:r>
      <w:proofErr w:type="spellStart"/>
      <w:r w:rsidRPr="00C0394B">
        <w:t>д.псх.н</w:t>
      </w:r>
      <w:proofErr w:type="spellEnd"/>
      <w:r w:rsidRPr="00C0394B">
        <w:t xml:space="preserve">. А.С. </w:t>
      </w:r>
      <w:proofErr w:type="spellStart"/>
      <w:r w:rsidRPr="00C0394B">
        <w:t>Спиваковская</w:t>
      </w:r>
      <w:proofErr w:type="spellEnd"/>
      <w:r w:rsidRPr="00C0394B">
        <w:t xml:space="preserve">), клинической психологии (научный руководитель: </w:t>
      </w:r>
      <w:proofErr w:type="spellStart"/>
      <w:r w:rsidRPr="00C0394B">
        <w:t>д.псх.н</w:t>
      </w:r>
      <w:proofErr w:type="spellEnd"/>
      <w:r w:rsidRPr="00C0394B">
        <w:t xml:space="preserve">. Н.Л. Белопольская), </w:t>
      </w:r>
      <w:proofErr w:type="spellStart"/>
      <w:r w:rsidRPr="00C0394B">
        <w:t>нейродефектологии</w:t>
      </w:r>
      <w:proofErr w:type="spellEnd"/>
      <w:r w:rsidRPr="00C0394B">
        <w:t xml:space="preserve"> (научный руководитель: </w:t>
      </w:r>
      <w:proofErr w:type="spellStart"/>
      <w:r w:rsidRPr="00C0394B">
        <w:t>д.псх.н</w:t>
      </w:r>
      <w:proofErr w:type="spellEnd"/>
      <w:r w:rsidRPr="00C0394B">
        <w:t xml:space="preserve">. Т.Г. </w:t>
      </w:r>
      <w:proofErr w:type="spellStart"/>
      <w:r w:rsidRPr="00C0394B">
        <w:t>Визель</w:t>
      </w:r>
      <w:proofErr w:type="spellEnd"/>
      <w:r w:rsidRPr="00C0394B">
        <w:t>) и др. Многие из направлений исследований, реализуемые в Московском институте психоанализа, получили признание профессионального сообщества. Институт активно сотрудничает с государственными фондами поддержки науки – Российским научным фондом (РНФ), Российским фондом фундаментальных исследований (РФФИ), Советом по грантам Президента Российской Федерации для молодых ученых и Федеральным агентством по делам молодежи.</w:t>
      </w:r>
    </w:p>
    <w:p w:rsidR="00AF2182" w:rsidRPr="00C0394B" w:rsidRDefault="00AF2182" w:rsidP="00C0394B"/>
    <w:p w:rsidR="00E9084B" w:rsidRPr="00C0394B" w:rsidRDefault="00E9084B" w:rsidP="00C0394B">
      <w:pPr>
        <w:jc w:val="center"/>
        <w:rPr>
          <w:b/>
        </w:rPr>
      </w:pPr>
      <w:r w:rsidRPr="00C0394B">
        <w:rPr>
          <w:b/>
        </w:rPr>
        <w:t>Направление «</w:t>
      </w:r>
      <w:r w:rsidR="00730631" w:rsidRPr="00C0394B">
        <w:rPr>
          <w:b/>
        </w:rPr>
        <w:t>Прикладная психология спорта</w:t>
      </w:r>
      <w:r w:rsidRPr="00C0394B">
        <w:rPr>
          <w:b/>
        </w:rPr>
        <w:t>»</w:t>
      </w:r>
    </w:p>
    <w:p w:rsidR="00E9084B" w:rsidRPr="00C0394B" w:rsidRDefault="00E9084B" w:rsidP="00C0394B">
      <w:pPr>
        <w:jc w:val="center"/>
        <w:rPr>
          <w:b/>
        </w:rPr>
      </w:pPr>
    </w:p>
    <w:p w:rsidR="00730631" w:rsidRPr="00C0394B" w:rsidRDefault="00730631" w:rsidP="00C0394B">
      <w:pPr>
        <w:contextualSpacing/>
        <w:jc w:val="both"/>
        <w:rPr>
          <w:b/>
          <w:lang w:eastAsia="en-US"/>
        </w:rPr>
      </w:pPr>
      <w:r w:rsidRPr="00C0394B">
        <w:rPr>
          <w:b/>
          <w:lang w:eastAsia="en-US"/>
        </w:rPr>
        <w:t xml:space="preserve">Грант РФФИ № 18-313-00184 «Сплоченность команды и тревожность спортсменов в ситуации соревновательного стресса» (рук-ль </w:t>
      </w:r>
      <w:proofErr w:type="spellStart"/>
      <w:r w:rsidRPr="00C0394B">
        <w:rPr>
          <w:b/>
          <w:lang w:eastAsia="en-US"/>
        </w:rPr>
        <w:t>Бочавер</w:t>
      </w:r>
      <w:proofErr w:type="spellEnd"/>
      <w:r w:rsidRPr="00C0394B">
        <w:rPr>
          <w:b/>
          <w:lang w:eastAsia="en-US"/>
        </w:rPr>
        <w:t xml:space="preserve"> К.А.)</w:t>
      </w:r>
    </w:p>
    <w:p w:rsidR="00730631" w:rsidRPr="00C0394B" w:rsidRDefault="00730631" w:rsidP="00C0394B">
      <w:pPr>
        <w:contextualSpacing/>
        <w:jc w:val="both"/>
        <w:rPr>
          <w:lang w:eastAsia="en-US"/>
        </w:rPr>
      </w:pPr>
      <w:r w:rsidRPr="00C0394B">
        <w:rPr>
          <w:i/>
        </w:rPr>
        <w:t>Аннотация проекта.</w:t>
      </w:r>
      <w:r w:rsidRPr="00C0394B">
        <w:t xml:space="preserve"> </w:t>
      </w:r>
      <w:r w:rsidRPr="00C0394B">
        <w:rPr>
          <w:lang w:eastAsia="en-US"/>
        </w:rPr>
        <w:t xml:space="preserve">Проект направлен на изучение взаимодействия членов спортивной команды в стрессовой ситуации. Сплоченная команда, как считается, предоставляет входящим в нее индивидам эмоциональную, информационную и инструментальную поддержку в трудной ситуации, то есть выступает </w:t>
      </w:r>
      <w:proofErr w:type="spellStart"/>
      <w:r w:rsidRPr="00C0394B">
        <w:rPr>
          <w:lang w:eastAsia="en-US"/>
        </w:rPr>
        <w:t>копинг</w:t>
      </w:r>
      <w:proofErr w:type="spellEnd"/>
      <w:r w:rsidRPr="00C0394B">
        <w:rPr>
          <w:lang w:eastAsia="en-US"/>
        </w:rPr>
        <w:t xml:space="preserve">-ресурсом. Она надежнее функционирует и структурно остается устойчивее в ситуации стресса, чем разобщенная группа. Однако взаимосвязь сплоченности команды и тревоги отдельных спортсменов перед ответственными соревнованиями сложнее, чем кажется. Данный проект исследует на примере спортивных команд – часто высокоорганизованных, структурированных и сплоченных групп, – недостаточно изученные закономерности того, как связано психологическое состояние спортсмена с эмоциональным, ценностным и целевым единством команды, каковы механизмы взаимодействия внутри группы при подготовке к ответственному </w:t>
      </w:r>
      <w:proofErr w:type="spellStart"/>
      <w:r w:rsidRPr="00C0394B">
        <w:rPr>
          <w:lang w:eastAsia="en-US"/>
        </w:rPr>
        <w:t>стрессогенному</w:t>
      </w:r>
      <w:proofErr w:type="spellEnd"/>
      <w:r w:rsidRPr="00C0394B">
        <w:rPr>
          <w:lang w:eastAsia="en-US"/>
        </w:rPr>
        <w:t xml:space="preserve"> событию, каким может быть оптимум сплоченности для успешного выступления и насколько едины или разобщены в своем эмоциональном состоянии спортсмены, выполняющие слаженную работу в группе в условиях стресса. Актуальность и научная новизна работы обусловлены комплексным, междисциплинарным подходом к изучению проблемы индивида и малой группы, высокой экологической </w:t>
      </w:r>
      <w:proofErr w:type="spellStart"/>
      <w:r w:rsidRPr="00C0394B">
        <w:rPr>
          <w:lang w:eastAsia="en-US"/>
        </w:rPr>
        <w:t>валидностью</w:t>
      </w:r>
      <w:proofErr w:type="spellEnd"/>
      <w:r w:rsidRPr="00C0394B">
        <w:rPr>
          <w:lang w:eastAsia="en-US"/>
        </w:rPr>
        <w:t xml:space="preserve"> эмпирического исследования, использованием новых инструментов и переосмыслением существующих теоретических подходов к пониманию сплоченности </w:t>
      </w:r>
      <w:r w:rsidRPr="00C0394B">
        <w:rPr>
          <w:lang w:eastAsia="en-US"/>
        </w:rPr>
        <w:lastRenderedPageBreak/>
        <w:t xml:space="preserve">малой группы. К числу ожидаемых результатов относится выявление связи сплоченности команды и предстартовой тревожности входящих в нее спортсменов, уточнение и расширение знаний о ресурсах и рисках команды с различным уровнем сплоченности для оптимизации эмоционального состояния и эффективности спортсмена в условиях соревновательного стресса, выявление и описание особенностей спортсменов, резистентных и </w:t>
      </w:r>
      <w:proofErr w:type="spellStart"/>
      <w:r w:rsidRPr="00C0394B">
        <w:rPr>
          <w:lang w:eastAsia="en-US"/>
        </w:rPr>
        <w:t>сензитивных</w:t>
      </w:r>
      <w:proofErr w:type="spellEnd"/>
      <w:r w:rsidRPr="00C0394B">
        <w:rPr>
          <w:lang w:eastAsia="en-US"/>
        </w:rPr>
        <w:t xml:space="preserve"> к групповой сплоченности как ресурсу преодоления стресса, подготовка и внедрение новых диагностических методик.</w:t>
      </w:r>
    </w:p>
    <w:p w:rsidR="006A47B8" w:rsidRPr="00C0394B" w:rsidRDefault="006A47B8" w:rsidP="00C0394B">
      <w:pPr>
        <w:jc w:val="both"/>
        <w:rPr>
          <w:b/>
        </w:rPr>
      </w:pPr>
    </w:p>
    <w:p w:rsidR="00730631" w:rsidRPr="00C0394B" w:rsidRDefault="00730631" w:rsidP="00C0394B">
      <w:pPr>
        <w:contextualSpacing/>
        <w:jc w:val="both"/>
        <w:rPr>
          <w:lang w:eastAsia="en-US"/>
        </w:rPr>
      </w:pPr>
      <w:r w:rsidRPr="00C0394B">
        <w:rPr>
          <w:b/>
          <w:lang w:eastAsia="en-US"/>
        </w:rPr>
        <w:t xml:space="preserve">Грант Совета по грантам Президента РФ для молодых российских ученых № МК-2938.2019.6 «Риски досрочного окончания карьеры и ресурсы профессионального долголетия в спорте высших достижений» (2019-2020, рук-ль: К.А. </w:t>
      </w:r>
      <w:proofErr w:type="spellStart"/>
      <w:r w:rsidRPr="00C0394B">
        <w:rPr>
          <w:b/>
          <w:lang w:eastAsia="en-US"/>
        </w:rPr>
        <w:t>Бочавер</w:t>
      </w:r>
      <w:proofErr w:type="spellEnd"/>
      <w:r w:rsidRPr="00C0394B">
        <w:rPr>
          <w:b/>
          <w:lang w:eastAsia="en-US"/>
        </w:rPr>
        <w:t>)</w:t>
      </w:r>
    </w:p>
    <w:p w:rsidR="00730631" w:rsidRPr="00C0394B" w:rsidRDefault="00730631" w:rsidP="00C0394B">
      <w:pPr>
        <w:contextualSpacing/>
        <w:jc w:val="both"/>
        <w:rPr>
          <w:lang w:eastAsia="en-US"/>
        </w:rPr>
      </w:pPr>
      <w:r w:rsidRPr="00C0394B">
        <w:rPr>
          <w:i/>
        </w:rPr>
        <w:t>Аннотация проекта.</w:t>
      </w:r>
      <w:r w:rsidRPr="00C0394B">
        <w:t xml:space="preserve"> </w:t>
      </w:r>
      <w:r w:rsidRPr="00C0394B">
        <w:rPr>
          <w:lang w:eastAsia="en-US"/>
        </w:rPr>
        <w:t>Современные психологические исследования показывают, что к числу наиболее распространенных причин ухода из профессионального спорта относятся кризисы мотивации, травматизм, переключение на учебу или работу, применение запрещенных препаратов и другие проблемы; критическая значимость большей части этих причин может быть нивелирована при условии своевременной и системной психологической помощи. В настоящее время подобная работа не ведется в национальных сборных и иных организациях, объединяющих профессиональных спортсменов, что определяет необходимость исследования факторов досрочного окончания спортивной карьеры и ресурсов профессионального долголетия в спорте высших достижений.</w:t>
      </w:r>
    </w:p>
    <w:p w:rsidR="00730631" w:rsidRPr="00C0394B" w:rsidRDefault="00730631" w:rsidP="00C0394B">
      <w:pPr>
        <w:contextualSpacing/>
        <w:jc w:val="both"/>
        <w:rPr>
          <w:lang w:eastAsia="en-US"/>
        </w:rPr>
      </w:pPr>
      <w:r w:rsidRPr="00C0394B">
        <w:rPr>
          <w:lang w:eastAsia="en-US"/>
        </w:rPr>
        <w:t>Цели поискового исследования заключаются в выявлении и анализе психологических факторов спортивного долголетия и основных рисков досрочного окончания карьеры профессиональными спортсменами. Достижение данных целей представляется значимым научно-практическим результатом, так как построенная эмпирическая модель профессиональной траектории в спорте высших достижений позволит описать и более точно интерпретировать психические процессы, связанные как с кризисами спортивной карьеры, так и факторами профессионального долголетия и эффективности в спорте, что позволит применять верифицированные подходы для организации психологических интервенций в научном обеспечении спорта высших достижений.</w:t>
      </w:r>
    </w:p>
    <w:p w:rsidR="00730631" w:rsidRPr="00C0394B" w:rsidRDefault="00730631" w:rsidP="00C0394B">
      <w:pPr>
        <w:contextualSpacing/>
        <w:jc w:val="both"/>
        <w:rPr>
          <w:lang w:eastAsia="en-US"/>
        </w:rPr>
      </w:pPr>
    </w:p>
    <w:p w:rsidR="00730631" w:rsidRPr="00C0394B" w:rsidRDefault="00730631" w:rsidP="00C0394B">
      <w:pPr>
        <w:jc w:val="both"/>
        <w:rPr>
          <w:b/>
        </w:rPr>
      </w:pPr>
      <w:r w:rsidRPr="00C0394B">
        <w:rPr>
          <w:b/>
        </w:rPr>
        <w:t xml:space="preserve">Грант РФФИ № 20-013-00695 «Трансляция и формирование ценностей в </w:t>
      </w:r>
      <w:proofErr w:type="spellStart"/>
      <w:r w:rsidRPr="00C0394B">
        <w:rPr>
          <w:b/>
        </w:rPr>
        <w:t>профессиогенезе</w:t>
      </w:r>
      <w:proofErr w:type="spellEnd"/>
      <w:r w:rsidRPr="00C0394B">
        <w:rPr>
          <w:b/>
        </w:rPr>
        <w:t xml:space="preserve"> спортсмена» (2020-2022, рук. К.А. </w:t>
      </w:r>
      <w:proofErr w:type="spellStart"/>
      <w:r w:rsidRPr="00C0394B">
        <w:rPr>
          <w:b/>
        </w:rPr>
        <w:t>Бочавер</w:t>
      </w:r>
      <w:proofErr w:type="spellEnd"/>
      <w:r w:rsidRPr="00C0394B">
        <w:rPr>
          <w:b/>
        </w:rPr>
        <w:t>)</w:t>
      </w:r>
    </w:p>
    <w:p w:rsidR="00730631" w:rsidRPr="00C0394B" w:rsidRDefault="00730631" w:rsidP="00C0394B">
      <w:pPr>
        <w:jc w:val="both"/>
      </w:pPr>
      <w:r w:rsidRPr="00C0394B">
        <w:rPr>
          <w:i/>
        </w:rPr>
        <w:t>Аннотация проекта.</w:t>
      </w:r>
      <w:r w:rsidRPr="00C0394B">
        <w:t xml:space="preserve"> Спорт высших достижений, и, как следствие массовый и любительский спорт, с момента основания олимпийского движения отражает на международных соревнованиях достижения общества и государства и служит способом продвижения ценностей здорового образа жизни и психологического благополучия в обществе в целом. Однако, для обеспечения спортивного долголетия и психологического благополучия спортсменов требуется адекватное психологическое сопровождение карьеры спортсмена. Актуальность проекта обусловлена двумя явлениями. В настоящий момент в отечественной психологии спорта существует ряд научно-прикладных проблем, таких как реализация двойной карьеры спортсмена, сохранение спортивного долголетия результативных спортсменов, выгорание, травматизм и хроническая усталость на этапе детско-юношеского спорта и сокращение резерва национальных сборных команд, которые требуют новых решений. Фундаментальная научная проблема проявляется в том, что спорт неотделим от общества, и изучение особенностей формирования системы ценностей спортсменов, представляется важным не только с позиции решения спортивных задач, но и развития гражданской и общественной позиции личности. Спортсмены, начиная с юного возраста, могут стать кумирами и примерами для подражания детей и подростков, и в свою очередь транслировать модели поведения и влиять на развитие ценностных установок личности у молодого поколения. Принципиально важно изучить этот механизм, учитывая новые информационные и коммуникационные черты развивающегося современного общества. Серьезный вклад в эти проблемы оказывает система ценностей и воспитания </w:t>
      </w:r>
      <w:r w:rsidRPr="00C0394B">
        <w:lastRenderedPageBreak/>
        <w:t>спортсменов, которая транслируется и реализуется значимыми людьми – членами команды, родственниками спортсменов, тренерами, спортивными врачами и психологами, а также сообществом болельщиков. Значимость проекта определяется основной исследовательской задачей – проанализировать актуальную систему ценностей, сложившуюся в профессиональном российском спорте, изучить процессы ее формирования и выявить риски, связанные с ней, и не описанные в настоящее время в отечественной науке. Новизна исследования связана с новыми подходами и исследовательскими позициями: 1) Гуманистическим, а не инструментальным пониманием траектории жизненного пути спортсмена как субъекта и носителя индивидуальных ценностей; 2) Исследованием системы ценностей как не всегда осознаваемой, что достигается благодаря сочетанию качественных методов (интервью) и валидных опросников; 3) Исследованием результатов трансляции ценностей не только как прямого, но также, в отличие от большинства работ, и «</w:t>
      </w:r>
      <w:proofErr w:type="spellStart"/>
      <w:r w:rsidRPr="00C0394B">
        <w:t>контрсценарного</w:t>
      </w:r>
      <w:proofErr w:type="spellEnd"/>
      <w:r w:rsidRPr="00C0394B">
        <w:t xml:space="preserve">» (например, протестного по отношению к старшим) воспроизведения; 4) Исследованием системы и трансляции ценностей в контексте </w:t>
      </w:r>
      <w:proofErr w:type="spellStart"/>
      <w:r w:rsidRPr="00C0394B">
        <w:t>профессиогенеза</w:t>
      </w:r>
      <w:proofErr w:type="spellEnd"/>
      <w:r w:rsidRPr="00C0394B">
        <w:t xml:space="preserve">, а не </w:t>
      </w:r>
      <w:proofErr w:type="spellStart"/>
      <w:r w:rsidRPr="00C0394B">
        <w:t>межпоколенного</w:t>
      </w:r>
      <w:proofErr w:type="spellEnd"/>
      <w:r w:rsidRPr="00C0394B">
        <w:t xml:space="preserve"> взаимодействия в семье или отношений в больших социальных группах (этносах, нациях); 5) Исследованием и идентификацией разных субъектов, транслирующих ценности в спорте; 6) Исследованием процессов формирования системы ценностей у спортсменов, что позволит не только констатировать ее актуальные особенности, но и обнаружить специфику на разных этапах спортивной карьеры; 7) Исследованием мотивации спортсменов в зависимости от их ценностных установок. Значимым результатом проекта станут предложенные комплексные междисциплинарные пути решения существующих проблем устойчивой и гармоничной траектории спортсмена, способные повысить результативность, здоровье и благополучие действующих и будущих спортсменов, так как успешные спортсмены, в свою очередь, сами транслируют ценности следующему поколению и в целом современному обществу.</w:t>
      </w:r>
    </w:p>
    <w:p w:rsidR="00730631" w:rsidRPr="00C0394B" w:rsidRDefault="00730631" w:rsidP="00C0394B">
      <w:pPr>
        <w:jc w:val="both"/>
      </w:pPr>
    </w:p>
    <w:p w:rsidR="00730631" w:rsidRPr="00C0394B" w:rsidRDefault="00730631" w:rsidP="00C0394B">
      <w:pPr>
        <w:jc w:val="both"/>
        <w:rPr>
          <w:b/>
        </w:rPr>
      </w:pPr>
    </w:p>
    <w:p w:rsidR="00781054" w:rsidRPr="00C0394B" w:rsidRDefault="00781054" w:rsidP="00C0394B">
      <w:pPr>
        <w:jc w:val="center"/>
        <w:rPr>
          <w:b/>
        </w:rPr>
      </w:pPr>
      <w:r w:rsidRPr="00C0394B">
        <w:rPr>
          <w:b/>
        </w:rPr>
        <w:t>Направление «Профессиональное развитие психолого-консультантов»</w:t>
      </w:r>
    </w:p>
    <w:p w:rsidR="00781054" w:rsidRPr="00C0394B" w:rsidRDefault="00781054" w:rsidP="00C0394B">
      <w:pPr>
        <w:jc w:val="center"/>
        <w:rPr>
          <w:b/>
        </w:rPr>
      </w:pPr>
    </w:p>
    <w:p w:rsidR="00781054" w:rsidRPr="00C0394B" w:rsidRDefault="00781054" w:rsidP="00C0394B">
      <w:pPr>
        <w:jc w:val="both"/>
        <w:rPr>
          <w:b/>
        </w:rPr>
      </w:pPr>
      <w:r w:rsidRPr="00C0394B">
        <w:rPr>
          <w:b/>
        </w:rPr>
        <w:t>Грант РФФИ № 20-013-00900 «Оценка индивидуально-психологических особенностей человека по его внешности в контексте профессионального становления психологов-консультантов» (2020-2022, рук. К.И. Ананьева)</w:t>
      </w:r>
    </w:p>
    <w:p w:rsidR="00781054" w:rsidRPr="00C0394B" w:rsidRDefault="00781054" w:rsidP="00C0394B">
      <w:pPr>
        <w:jc w:val="both"/>
      </w:pPr>
      <w:r w:rsidRPr="00C0394B">
        <w:rPr>
          <w:i/>
        </w:rPr>
        <w:t>Аннотация проекта.</w:t>
      </w:r>
      <w:r w:rsidRPr="00C0394B">
        <w:t xml:space="preserve"> Проект направлен на изучение закономерностей формирования адекватных суждений о личности незнакомого человека по его внешности в группах с разным уровнем социально-перцептивной компетентности. Теоретико-методологическую основу заявляемого исследования составляет </w:t>
      </w:r>
      <w:proofErr w:type="spellStart"/>
      <w:r w:rsidRPr="00C0394B">
        <w:t>когнитивно</w:t>
      </w:r>
      <w:proofErr w:type="spellEnd"/>
      <w:r w:rsidRPr="00C0394B">
        <w:t xml:space="preserve">-коммуникативный подход к исследованию психических процессов (Барабанщиков, 2009; Барабанщиков, </w:t>
      </w:r>
      <w:proofErr w:type="spellStart"/>
      <w:r w:rsidRPr="00C0394B">
        <w:t>Носуленко</w:t>
      </w:r>
      <w:proofErr w:type="spellEnd"/>
      <w:r w:rsidRPr="00C0394B">
        <w:t>, 2004; Ломов, 1984), парадигма «воспринимаемого качества» (</w:t>
      </w:r>
      <w:proofErr w:type="spellStart"/>
      <w:r w:rsidRPr="00C0394B">
        <w:t>Носуленко</w:t>
      </w:r>
      <w:proofErr w:type="spellEnd"/>
      <w:r w:rsidRPr="00C0394B">
        <w:t xml:space="preserve">, 2004, 2007; </w:t>
      </w:r>
      <w:proofErr w:type="spellStart"/>
      <w:r w:rsidRPr="00C0394B">
        <w:t>Nosulenko</w:t>
      </w:r>
      <w:proofErr w:type="spellEnd"/>
      <w:r w:rsidRPr="00C0394B">
        <w:t xml:space="preserve">, </w:t>
      </w:r>
      <w:proofErr w:type="spellStart"/>
      <w:r w:rsidRPr="00C0394B">
        <w:t>Samoylenko</w:t>
      </w:r>
      <w:proofErr w:type="spellEnd"/>
      <w:r w:rsidRPr="00C0394B">
        <w:t xml:space="preserve">, 2001, 2011) и экологический подход Дж. </w:t>
      </w:r>
      <w:proofErr w:type="spellStart"/>
      <w:r w:rsidRPr="00C0394B">
        <w:t>Гибсона</w:t>
      </w:r>
      <w:proofErr w:type="spellEnd"/>
      <w:r w:rsidRPr="00C0394B">
        <w:t xml:space="preserve"> и его последователей – социальных психологов экологической ориентации (</w:t>
      </w:r>
      <w:proofErr w:type="spellStart"/>
      <w:r w:rsidRPr="00C0394B">
        <w:t>Гибсон</w:t>
      </w:r>
      <w:proofErr w:type="spellEnd"/>
      <w:r w:rsidRPr="00C0394B">
        <w:t xml:space="preserve">, 1988; </w:t>
      </w:r>
      <w:proofErr w:type="spellStart"/>
      <w:r w:rsidRPr="00C0394B">
        <w:t>Berry</w:t>
      </w:r>
      <w:proofErr w:type="spellEnd"/>
      <w:r w:rsidRPr="00C0394B">
        <w:t xml:space="preserve">, 1990; </w:t>
      </w:r>
      <w:proofErr w:type="spellStart"/>
      <w:r w:rsidRPr="00C0394B">
        <w:t>Berry</w:t>
      </w:r>
      <w:proofErr w:type="spellEnd"/>
      <w:r w:rsidRPr="00C0394B">
        <w:t xml:space="preserve"> &amp; </w:t>
      </w:r>
      <w:proofErr w:type="spellStart"/>
      <w:r w:rsidRPr="00C0394B">
        <w:t>Finch-Wero</w:t>
      </w:r>
      <w:proofErr w:type="spellEnd"/>
      <w:r w:rsidRPr="00C0394B">
        <w:t xml:space="preserve">, 1993 и др.). Основной гипотезой исследования является предположение о том, что факторы, которые обуславливают процесс вынесения оценочного суждения о воспринимаемом натурщике будут различаться в зависимости от уровня развития социально-коммуникативной компетенции. Исследование будет реализовано на выборке психологов-консультантов и психотерапевтов, имеющий разный уровень профессиональной компетентности. В связи с чем, заявляемое исследование направлено на выявление, описание и систематизацию тех оснований, которые обуславливают различия в адекватности и полноте межличностного восприятия. Реализация проекта позволит получить новые данные: 1) о степени адекватности оценки индивидуально-психологических черт личности по внешности человека, представленной на фото и видеоизображениях 2) о вкладе коммуникативного и профессионального опыта в адекватность межличностной оценки; 3) об индивидуально-психологических особенностях </w:t>
      </w:r>
      <w:r w:rsidRPr="00C0394B">
        <w:lastRenderedPageBreak/>
        <w:t>способствующих адекватной оценке личности другого человека. По результатам выполненной работы будут разработаны методические рекомендации по формированию социально-перцептивной компетентности у работников сферы «человек-человек».</w:t>
      </w:r>
    </w:p>
    <w:p w:rsidR="00781054" w:rsidRPr="00C0394B" w:rsidRDefault="00781054" w:rsidP="00C0394B">
      <w:pPr>
        <w:jc w:val="both"/>
      </w:pPr>
    </w:p>
    <w:p w:rsidR="00180F9E" w:rsidRPr="00C0394B" w:rsidRDefault="00180F9E" w:rsidP="00C0394B">
      <w:pPr>
        <w:jc w:val="center"/>
        <w:rPr>
          <w:b/>
        </w:rPr>
      </w:pPr>
      <w:r w:rsidRPr="00C0394B">
        <w:rPr>
          <w:b/>
        </w:rPr>
        <w:t>Направление «Кросс-культурные исследования в психологии»</w:t>
      </w:r>
    </w:p>
    <w:p w:rsidR="006A47B8" w:rsidRPr="00C0394B" w:rsidRDefault="006A47B8" w:rsidP="00C0394B">
      <w:pPr>
        <w:pStyle w:val="1"/>
        <w:spacing w:after="0" w:line="240" w:lineRule="auto"/>
        <w:ind w:left="0"/>
        <w:jc w:val="both"/>
        <w:rPr>
          <w:rFonts w:ascii="Times New Roman" w:hAnsi="Times New Roman"/>
          <w:b/>
          <w:sz w:val="24"/>
          <w:szCs w:val="24"/>
        </w:rPr>
      </w:pPr>
    </w:p>
    <w:p w:rsidR="00FC3905" w:rsidRPr="00C0394B" w:rsidRDefault="00FC3905" w:rsidP="00C0394B">
      <w:pPr>
        <w:contextualSpacing/>
        <w:jc w:val="both"/>
        <w:rPr>
          <w:b/>
          <w:lang w:eastAsia="en-US"/>
        </w:rPr>
      </w:pPr>
      <w:r w:rsidRPr="00C0394B">
        <w:rPr>
          <w:b/>
          <w:lang w:eastAsia="en-US"/>
        </w:rPr>
        <w:t xml:space="preserve">Грант Совета по грантам Президента РФ для молодых российских ученых № МК-7445.2015.6 «Кросс-культурные инварианты </w:t>
      </w:r>
      <w:proofErr w:type="spellStart"/>
      <w:r w:rsidRPr="00C0394B">
        <w:rPr>
          <w:b/>
          <w:lang w:eastAsia="en-US"/>
        </w:rPr>
        <w:t>окуломоторной</w:t>
      </w:r>
      <w:proofErr w:type="spellEnd"/>
      <w:r w:rsidRPr="00C0394B">
        <w:rPr>
          <w:b/>
          <w:lang w:eastAsia="en-US"/>
        </w:rPr>
        <w:t xml:space="preserve"> активности в процессах межличностного восприятия» (2015-2016, рук-ль: К.И. Ананьева).</w:t>
      </w:r>
    </w:p>
    <w:p w:rsidR="00FC3905" w:rsidRPr="00C0394B" w:rsidRDefault="00FC3905" w:rsidP="00C0394B">
      <w:pPr>
        <w:contextualSpacing/>
        <w:jc w:val="both"/>
        <w:rPr>
          <w:lang w:eastAsia="en-US"/>
        </w:rPr>
      </w:pPr>
      <w:r w:rsidRPr="00C0394B">
        <w:rPr>
          <w:i/>
          <w:lang w:eastAsia="en-US"/>
        </w:rPr>
        <w:t>Аннотация проекта.</w:t>
      </w:r>
      <w:r w:rsidRPr="00C0394B">
        <w:rPr>
          <w:lang w:eastAsia="en-US"/>
        </w:rPr>
        <w:t xml:space="preserve"> Применение методов регистрации движений глаз в психологических исследованиях восприятия опирается на большой массив эмпирических данных, свидетельствующих о том, что глаза направлены, прежде всего, на те элементы среды, которые привлекают внимание, причем чем чаще к ним возвращается наблюдатель и чем дольше задерживается в их зоне, то тем выше субъективная значимость этих элементов. С точки зрения исследователя регистрация позиций и перемещений глаз необходимы для того, чтобы реконструировать предмет восприятия в тот или иной момент времени и динамику его становления. Скоротечность этих событий (длительность фиксаций и </w:t>
      </w:r>
      <w:proofErr w:type="spellStart"/>
      <w:r w:rsidRPr="00C0394B">
        <w:rPr>
          <w:lang w:eastAsia="en-US"/>
        </w:rPr>
        <w:t>саккад</w:t>
      </w:r>
      <w:proofErr w:type="spellEnd"/>
      <w:r w:rsidRPr="00C0394B">
        <w:rPr>
          <w:lang w:eastAsia="en-US"/>
        </w:rPr>
        <w:t xml:space="preserve"> измеряется десятками миллисекунд) позволяет говорить об </w:t>
      </w:r>
      <w:proofErr w:type="spellStart"/>
      <w:r w:rsidRPr="00C0394B">
        <w:rPr>
          <w:lang w:eastAsia="en-US"/>
        </w:rPr>
        <w:t>окулографии</w:t>
      </w:r>
      <w:proofErr w:type="spellEnd"/>
      <w:r w:rsidRPr="00C0394B">
        <w:rPr>
          <w:lang w:eastAsia="en-US"/>
        </w:rPr>
        <w:t xml:space="preserve"> как инструменте тонкого анализа перцептивного процесса. Через восприятие </w:t>
      </w:r>
      <w:proofErr w:type="spellStart"/>
      <w:r w:rsidRPr="00C0394B">
        <w:rPr>
          <w:lang w:eastAsia="en-US"/>
        </w:rPr>
        <w:t>окуломоторика</w:t>
      </w:r>
      <w:proofErr w:type="spellEnd"/>
      <w:r w:rsidRPr="00C0394B">
        <w:rPr>
          <w:lang w:eastAsia="en-US"/>
        </w:rPr>
        <w:t xml:space="preserve"> соотносится с другими психическими явлениями. Так или иначе, фиксации и перемещения глаз выражают динамику внимания, мышления, представления, а их распределение и общая направленность – актуальные интенции личности: интерес, намерение, установку. Использование методики регистрации </w:t>
      </w:r>
      <w:proofErr w:type="spellStart"/>
      <w:r w:rsidRPr="00C0394B">
        <w:rPr>
          <w:lang w:eastAsia="en-US"/>
        </w:rPr>
        <w:t>окуломоторной</w:t>
      </w:r>
      <w:proofErr w:type="spellEnd"/>
      <w:r w:rsidRPr="00C0394B">
        <w:rPr>
          <w:lang w:eastAsia="en-US"/>
        </w:rPr>
        <w:t xml:space="preserve"> активности получило особое распространение в исследованиях восприятия лица. Это связано, как с особым статусом лица, как объекта восприятия, так и с возможностью </w:t>
      </w:r>
      <w:proofErr w:type="spellStart"/>
      <w:r w:rsidRPr="00C0394B">
        <w:rPr>
          <w:lang w:eastAsia="en-US"/>
        </w:rPr>
        <w:t>реконструирования</w:t>
      </w:r>
      <w:proofErr w:type="spellEnd"/>
      <w:r w:rsidRPr="00C0394B">
        <w:rPr>
          <w:lang w:eastAsia="en-US"/>
        </w:rPr>
        <w:t xml:space="preserve"> разнообразных </w:t>
      </w:r>
      <w:proofErr w:type="spellStart"/>
      <w:r w:rsidRPr="00C0394B">
        <w:rPr>
          <w:lang w:eastAsia="en-US"/>
        </w:rPr>
        <w:t>когнитивно</w:t>
      </w:r>
      <w:proofErr w:type="spellEnd"/>
      <w:r w:rsidRPr="00C0394B">
        <w:rPr>
          <w:lang w:eastAsia="en-US"/>
        </w:rPr>
        <w:t xml:space="preserve">-коммуникативных процессов. А.Л. </w:t>
      </w:r>
      <w:proofErr w:type="spellStart"/>
      <w:r w:rsidRPr="00C0394B">
        <w:rPr>
          <w:lang w:eastAsia="en-US"/>
        </w:rPr>
        <w:t>Ярбус</w:t>
      </w:r>
      <w:proofErr w:type="spellEnd"/>
      <w:r w:rsidRPr="00C0394B">
        <w:rPr>
          <w:lang w:eastAsia="en-US"/>
        </w:rPr>
        <w:t xml:space="preserve"> (1965) был одним из первых исследователей, отметившим существование особых маршрутов осмотра изображения лица. Согласно полученным им </w:t>
      </w:r>
      <w:proofErr w:type="spellStart"/>
      <w:r w:rsidRPr="00C0394B">
        <w:rPr>
          <w:lang w:eastAsia="en-US"/>
        </w:rPr>
        <w:t>окулограммам</w:t>
      </w:r>
      <w:proofErr w:type="spellEnd"/>
      <w:r w:rsidRPr="00C0394B">
        <w:rPr>
          <w:lang w:eastAsia="en-US"/>
        </w:rPr>
        <w:t xml:space="preserve">, движения глаз носят цикличный характер. Взор перемещается по одним и тем же деталям изображения в одной и той же последовательности. Это может быть, например, периодический осмотр лица сверху вниз или многократный переход от правого глаза к левому, и наоборот. </w:t>
      </w:r>
      <w:proofErr w:type="spellStart"/>
      <w:r w:rsidRPr="00C0394B">
        <w:rPr>
          <w:lang w:eastAsia="en-US"/>
        </w:rPr>
        <w:t>Окуломоторные</w:t>
      </w:r>
      <w:proofErr w:type="spellEnd"/>
      <w:r w:rsidRPr="00C0394B">
        <w:rPr>
          <w:lang w:eastAsia="en-US"/>
        </w:rPr>
        <w:t xml:space="preserve"> циклы были зарегистрированы также другими авторами (</w:t>
      </w:r>
      <w:proofErr w:type="spellStart"/>
      <w:r w:rsidRPr="00C0394B">
        <w:rPr>
          <w:lang w:eastAsia="en-US"/>
        </w:rPr>
        <w:t>Grüsser</w:t>
      </w:r>
      <w:proofErr w:type="spellEnd"/>
      <w:r w:rsidRPr="00C0394B">
        <w:rPr>
          <w:lang w:eastAsia="en-US"/>
        </w:rPr>
        <w:t>, 1984) и стали предметом специального исследования в работах Л. Старка и его коллег (</w:t>
      </w:r>
      <w:proofErr w:type="spellStart"/>
      <w:r w:rsidRPr="00C0394B">
        <w:rPr>
          <w:lang w:eastAsia="en-US"/>
        </w:rPr>
        <w:t>Нотон</w:t>
      </w:r>
      <w:proofErr w:type="spellEnd"/>
      <w:r w:rsidRPr="00C0394B">
        <w:rPr>
          <w:lang w:eastAsia="en-US"/>
        </w:rPr>
        <w:t xml:space="preserve">, </w:t>
      </w:r>
      <w:proofErr w:type="spellStart"/>
      <w:r w:rsidRPr="00C0394B">
        <w:rPr>
          <w:lang w:eastAsia="en-US"/>
        </w:rPr>
        <w:t>Старк</w:t>
      </w:r>
      <w:proofErr w:type="spellEnd"/>
      <w:r w:rsidRPr="00C0394B">
        <w:rPr>
          <w:lang w:eastAsia="en-US"/>
        </w:rPr>
        <w:t xml:space="preserve">, 1974; </w:t>
      </w:r>
      <w:proofErr w:type="spellStart"/>
      <w:r w:rsidRPr="00C0394B">
        <w:rPr>
          <w:lang w:eastAsia="en-US"/>
        </w:rPr>
        <w:t>Stark</w:t>
      </w:r>
      <w:proofErr w:type="spellEnd"/>
      <w:r w:rsidRPr="00C0394B">
        <w:rPr>
          <w:lang w:eastAsia="en-US"/>
        </w:rPr>
        <w:t xml:space="preserve">, </w:t>
      </w:r>
      <w:proofErr w:type="spellStart"/>
      <w:r w:rsidRPr="00C0394B">
        <w:rPr>
          <w:lang w:eastAsia="en-US"/>
        </w:rPr>
        <w:t>Ellis</w:t>
      </w:r>
      <w:proofErr w:type="spellEnd"/>
      <w:r w:rsidRPr="00C0394B">
        <w:rPr>
          <w:lang w:eastAsia="en-US"/>
        </w:rPr>
        <w:t xml:space="preserve">, 1981). Согласно Старку, маршруты обзора лица меняются от испытуемого к испытуемому, сохраняя стабильность в широком диапазоне условий, обусловлены индивидуальным опытом и личными предпочтениями наблюдателя и зависят от содержания решаемой задачи. Эти данные и выводы лишь частично соответствует данным </w:t>
      </w:r>
      <w:proofErr w:type="spellStart"/>
      <w:r w:rsidRPr="00C0394B">
        <w:rPr>
          <w:lang w:eastAsia="en-US"/>
        </w:rPr>
        <w:t>Ярбуса</w:t>
      </w:r>
      <w:proofErr w:type="spellEnd"/>
      <w:r w:rsidRPr="00C0394B">
        <w:rPr>
          <w:lang w:eastAsia="en-US"/>
        </w:rPr>
        <w:t xml:space="preserve">, </w:t>
      </w:r>
      <w:proofErr w:type="spellStart"/>
      <w:r w:rsidRPr="00C0394B">
        <w:rPr>
          <w:lang w:eastAsia="en-US"/>
        </w:rPr>
        <w:t>Грюссера</w:t>
      </w:r>
      <w:proofErr w:type="spellEnd"/>
      <w:r w:rsidRPr="00C0394B">
        <w:rPr>
          <w:lang w:eastAsia="en-US"/>
        </w:rPr>
        <w:t xml:space="preserve"> и др. и требует дополнительной проверки. Визуальный анализ </w:t>
      </w:r>
      <w:proofErr w:type="spellStart"/>
      <w:r w:rsidRPr="00C0394B">
        <w:rPr>
          <w:lang w:eastAsia="en-US"/>
        </w:rPr>
        <w:t>окулограмм</w:t>
      </w:r>
      <w:proofErr w:type="spellEnd"/>
      <w:r w:rsidRPr="00C0394B">
        <w:rPr>
          <w:lang w:eastAsia="en-US"/>
        </w:rPr>
        <w:t xml:space="preserve">, полученных в ряде предыдущих наших исследованиях (Ананьева, 2009; Ананьева, Барабанщиков, Харитонов, 2009 и др.), выявляет компактное расположение точек фиксации и соразмерность </w:t>
      </w:r>
      <w:proofErr w:type="spellStart"/>
      <w:r w:rsidRPr="00C0394B">
        <w:rPr>
          <w:lang w:eastAsia="en-US"/>
        </w:rPr>
        <w:t>саккад</w:t>
      </w:r>
      <w:proofErr w:type="spellEnd"/>
      <w:r w:rsidRPr="00C0394B">
        <w:rPr>
          <w:lang w:eastAsia="en-US"/>
        </w:rPr>
        <w:t xml:space="preserve"> локализации структурных элементов лица. Точки фиксации стянуты к его центральной части и ограничены сверху – линией бровей, снизу – линией рта. Области волос, лба, щек и подбородка фиксируются редко. Вместе с тем, </w:t>
      </w:r>
      <w:proofErr w:type="gramStart"/>
      <w:r w:rsidRPr="00C0394B">
        <w:rPr>
          <w:lang w:eastAsia="en-US"/>
        </w:rPr>
        <w:t>у разных испытуемых маршруты</w:t>
      </w:r>
      <w:proofErr w:type="gramEnd"/>
      <w:r w:rsidRPr="00C0394B">
        <w:rPr>
          <w:lang w:eastAsia="en-US"/>
        </w:rPr>
        <w:t xml:space="preserve"> обзора оказываются разными. Это позволяет говорить об индивидуальном стиле восприятия лица и соответствующем ему стиле </w:t>
      </w:r>
      <w:proofErr w:type="spellStart"/>
      <w:r w:rsidRPr="00C0394B">
        <w:rPr>
          <w:lang w:eastAsia="en-US"/>
        </w:rPr>
        <w:t>окуломоторной</w:t>
      </w:r>
      <w:proofErr w:type="spellEnd"/>
      <w:r w:rsidRPr="00C0394B">
        <w:rPr>
          <w:lang w:eastAsia="en-US"/>
        </w:rPr>
        <w:t xml:space="preserve"> активности (Барабанщиков, 1998, 2002, 2009). Он воспроизводится при экспозиции любых лиц (включая построенных искусственно), но наиболее ярко проявляется при усложнении перцептивно-коммуникативной задачи. Примером подобной задачи может выступать распознавание лиц представителей разных расовых и этнических групп. По имеющимся в литературе данным (напр., см. обзор: Харитонов, Ананьева, 2012) восприятие, в широком смысле слова, представителей иной расовой и этнической группы, относительно расовой принадлежности самого наблюдателя, изменяет сложившиеся варианты функционирования </w:t>
      </w:r>
      <w:r w:rsidRPr="00C0394B">
        <w:rPr>
          <w:lang w:eastAsia="en-US"/>
        </w:rPr>
        <w:lastRenderedPageBreak/>
        <w:t>целого ряда физиологических и психических процессов (от вызванной активности головного мозга до актуализации разнообразных социально-культурных стереотипов). В этой связи встает целый ряд конкретных исследовательских вопросов. Существуют ли универсальные, культурно устойчивые, паттерны рассматривания изображений лиц? Каким образом, фактор этнической принадлежности воспринимаемого человека определяет паттерны рассматривания изображения его лица, в ситуации межличностной оценки, представителями других этнических и культурных групп? И наоборот, в какой мере, этническая принадлежность наблюдателя определяет стили рассматривания изображения лиц представителей других этнических и культурных групп? Каким образом, соотносятся между собой стратегии рассматривания лиц представителей разных этнических и расовых групп и адекватность их межличностной оценки? На решение указанных вопросов и направлен настоящий проект.</w:t>
      </w:r>
    </w:p>
    <w:p w:rsidR="00FC3905" w:rsidRPr="00C0394B" w:rsidRDefault="00FC3905" w:rsidP="00C0394B">
      <w:pPr>
        <w:jc w:val="center"/>
      </w:pPr>
    </w:p>
    <w:p w:rsidR="00FC3905" w:rsidRPr="00C0394B" w:rsidRDefault="00FC3905" w:rsidP="00C0394B">
      <w:pPr>
        <w:jc w:val="both"/>
        <w:rPr>
          <w:b/>
        </w:rPr>
      </w:pPr>
      <w:r w:rsidRPr="00C0394B">
        <w:rPr>
          <w:b/>
        </w:rPr>
        <w:t>Грант РГНФ № 14-36-01309 «Культурная специфичность и универсальность нормативных оценок слов и изображений» (2014-2016, рук-ль: О.П. Марченко).</w:t>
      </w:r>
    </w:p>
    <w:p w:rsidR="00FC3905" w:rsidRPr="00C0394B" w:rsidRDefault="00FC3905" w:rsidP="00C0394B">
      <w:pPr>
        <w:contextualSpacing/>
        <w:jc w:val="both"/>
        <w:rPr>
          <w:lang w:eastAsia="en-US"/>
        </w:rPr>
      </w:pPr>
      <w:r w:rsidRPr="00C0394B">
        <w:rPr>
          <w:i/>
          <w:lang w:eastAsia="en-US"/>
        </w:rPr>
        <w:t>Аннотация проекта.</w:t>
      </w:r>
      <w:r w:rsidRPr="00C0394B">
        <w:rPr>
          <w:lang w:eastAsia="en-US"/>
        </w:rPr>
        <w:t xml:space="preserve"> Мнение о том, что невозможно до конца понять когнитивные процессы, если не учитывать социальную среду, в которой они протекают, разделяют многие исследователи. Гипотезы, что язык влияет на ход мышления (</w:t>
      </w:r>
      <w:proofErr w:type="spellStart"/>
      <w:r w:rsidRPr="00C0394B">
        <w:rPr>
          <w:lang w:eastAsia="en-US"/>
        </w:rPr>
        <w:t>Sapir-Whorf</w:t>
      </w:r>
      <w:proofErr w:type="spellEnd"/>
      <w:r w:rsidRPr="00C0394B">
        <w:rPr>
          <w:lang w:eastAsia="en-US"/>
        </w:rPr>
        <w:t xml:space="preserve">, 1956, </w:t>
      </w:r>
      <w:proofErr w:type="spellStart"/>
      <w:r w:rsidRPr="00C0394B">
        <w:rPr>
          <w:lang w:eastAsia="en-US"/>
        </w:rPr>
        <w:t>Gentner</w:t>
      </w:r>
      <w:proofErr w:type="spellEnd"/>
      <w:r w:rsidRPr="00C0394B">
        <w:rPr>
          <w:lang w:eastAsia="en-US"/>
        </w:rPr>
        <w:t xml:space="preserve"> </w:t>
      </w:r>
      <w:proofErr w:type="spellStart"/>
      <w:r w:rsidRPr="00C0394B">
        <w:rPr>
          <w:lang w:eastAsia="en-US"/>
        </w:rPr>
        <w:t>et</w:t>
      </w:r>
      <w:proofErr w:type="spellEnd"/>
      <w:r w:rsidRPr="00C0394B">
        <w:rPr>
          <w:lang w:eastAsia="en-US"/>
        </w:rPr>
        <w:t xml:space="preserve"> </w:t>
      </w:r>
      <w:proofErr w:type="spellStart"/>
      <w:r w:rsidRPr="00C0394B">
        <w:rPr>
          <w:lang w:eastAsia="en-US"/>
        </w:rPr>
        <w:t>al</w:t>
      </w:r>
      <w:proofErr w:type="spellEnd"/>
      <w:r w:rsidRPr="00C0394B">
        <w:rPr>
          <w:lang w:eastAsia="en-US"/>
        </w:rPr>
        <w:t>., 2003), а культура не только определяет, что индивид думает, но и как он думает (</w:t>
      </w:r>
      <w:proofErr w:type="spellStart"/>
      <w:r w:rsidRPr="00C0394B">
        <w:rPr>
          <w:lang w:eastAsia="en-US"/>
        </w:rPr>
        <w:t>Nisbett</w:t>
      </w:r>
      <w:proofErr w:type="spellEnd"/>
      <w:r w:rsidRPr="00C0394B">
        <w:rPr>
          <w:lang w:eastAsia="en-US"/>
        </w:rPr>
        <w:t>, 2003), находят свое подтверждение. Универсальность многих феноменов познавательных и аффективных процессов требует проверки. До сих пор не дано систематического объяснения различиям в нормативах, полученных в разных странах. Поиск объяснений будет реализован в рамках данного проекта. Актуальной является задача соединения подхода когнитивной и общей психологии с подходом культурной психологии, попытка найти объяснения различиям и сходству определенных аспектов познавательных и аффективных процессов между разными странами. Полученные в рамках данного проекта нормативы являются актуальными для последующих исследований, так как они обеспечат надежный отбор стимульного материала. Область применения нормативов времени называния изображений является достаточно широкой, так как задача называния легко может быть использована на практике, при работе с различными клиническими популяциями и на детях, в отличие от других методик. Новизна проекта заключается в попытке систематизировать имеющиеся знания о культурно-специфичных универсальных аспектах различных когнитивных и аффективных процессов. Предполагается найти объяснения различиям в выполнении экспериментально-психологических задач между индивидами из разных стран, понять какие аспекты являются универсальными, а какие - культурно-специфичными. В рамках проекта будут созданы нормативы для схематических черно-белых изображений объектов и действий международной базы IPNP, планируется проверить культурную стабильность некоторых когнитивных и аффективных феноменов на материале русской культуры. Предполагается ответить на вопрос, будут ли различия (если они обнаружатся) в характеристиках называния объектов и действий между русским и другими языками связаны с культурными факторами, влияющими на доступность понятий или с лингвистическими переменными? Будут ли различия отражать дистанцию между русским и другими языками? Будут ли обнаружены различия именно для каких-то определенных понятий и слов или же будут выявлены общие языковые различия? Будут ли эти различия связаны с культурными факторами доступности понятий или языковыми характеристиками слов? Будут ли различия для русского языка выявлять разную дистанцию между языковыми группами? Будет ли выявлен для русского языка свой профиль, отличный от других языков?</w:t>
      </w:r>
    </w:p>
    <w:p w:rsidR="00E9084B" w:rsidRPr="00C0394B" w:rsidRDefault="00E9084B" w:rsidP="00C0394B">
      <w:pPr>
        <w:contextualSpacing/>
        <w:jc w:val="both"/>
        <w:rPr>
          <w:lang w:eastAsia="en-US"/>
        </w:rPr>
      </w:pPr>
    </w:p>
    <w:p w:rsidR="00FC3905" w:rsidRPr="00C0394B" w:rsidRDefault="00FC3905" w:rsidP="00C0394B">
      <w:pPr>
        <w:pStyle w:val="2"/>
        <w:spacing w:after="0" w:line="240" w:lineRule="auto"/>
        <w:ind w:left="0"/>
        <w:jc w:val="both"/>
        <w:rPr>
          <w:rFonts w:ascii="Times New Roman" w:hAnsi="Times New Roman"/>
          <w:b/>
          <w:sz w:val="24"/>
          <w:szCs w:val="24"/>
        </w:rPr>
      </w:pPr>
      <w:r w:rsidRPr="00C0394B">
        <w:rPr>
          <w:rFonts w:ascii="Times New Roman" w:hAnsi="Times New Roman"/>
          <w:b/>
          <w:sz w:val="24"/>
          <w:szCs w:val="24"/>
        </w:rPr>
        <w:t>Грант РФФИ № 17-36-01131 «Культурно-универсальные и культурно-специфичные аспекты категоризации» (2017-2019, рук-ль: О.П. Марченко).</w:t>
      </w:r>
    </w:p>
    <w:p w:rsidR="00FC3905" w:rsidRPr="00C0394B" w:rsidRDefault="00FC3905" w:rsidP="00C0394B">
      <w:pPr>
        <w:pStyle w:val="2"/>
        <w:spacing w:after="0" w:line="240" w:lineRule="auto"/>
        <w:ind w:left="0"/>
        <w:jc w:val="both"/>
        <w:rPr>
          <w:rFonts w:ascii="Times New Roman" w:hAnsi="Times New Roman"/>
          <w:sz w:val="24"/>
          <w:szCs w:val="24"/>
        </w:rPr>
      </w:pPr>
      <w:r w:rsidRPr="00C0394B">
        <w:rPr>
          <w:rFonts w:ascii="Times New Roman" w:hAnsi="Times New Roman"/>
          <w:i/>
          <w:sz w:val="24"/>
          <w:szCs w:val="24"/>
        </w:rPr>
        <w:lastRenderedPageBreak/>
        <w:t xml:space="preserve">Аннотация проекта. </w:t>
      </w:r>
      <w:r w:rsidRPr="00C0394B">
        <w:rPr>
          <w:rFonts w:ascii="Times New Roman" w:hAnsi="Times New Roman"/>
          <w:sz w:val="24"/>
          <w:szCs w:val="24"/>
        </w:rPr>
        <w:t xml:space="preserve">Гипотеза о том, что концептуальные процессы глубоко укоренены в перцептивный и моторный опыт индивида подтверждается различными данными. По характеристикам выполнения экспериментальных задач в исследовании, можно понять, как устроен опыт индивида. </w:t>
      </w:r>
    </w:p>
    <w:p w:rsidR="00FC3905" w:rsidRPr="00C0394B" w:rsidRDefault="00FC3905" w:rsidP="00C0394B">
      <w:pPr>
        <w:pStyle w:val="2"/>
        <w:spacing w:after="0" w:line="240" w:lineRule="auto"/>
        <w:ind w:left="0"/>
        <w:jc w:val="both"/>
        <w:rPr>
          <w:rFonts w:ascii="Times New Roman" w:hAnsi="Times New Roman"/>
          <w:sz w:val="24"/>
          <w:szCs w:val="24"/>
        </w:rPr>
      </w:pPr>
      <w:r w:rsidRPr="00C0394B">
        <w:rPr>
          <w:rFonts w:ascii="Times New Roman" w:hAnsi="Times New Roman"/>
          <w:sz w:val="24"/>
          <w:szCs w:val="24"/>
        </w:rPr>
        <w:t>Однако окружающий мир оценивается не только в терминах отдельных вещей, но также и в терминах категорий (</w:t>
      </w:r>
      <w:proofErr w:type="spellStart"/>
      <w:r w:rsidRPr="00C0394B">
        <w:rPr>
          <w:rFonts w:ascii="Times New Roman" w:hAnsi="Times New Roman"/>
          <w:sz w:val="24"/>
          <w:szCs w:val="24"/>
        </w:rPr>
        <w:t>Лакофф</w:t>
      </w:r>
      <w:proofErr w:type="spellEnd"/>
      <w:r w:rsidRPr="00C0394B">
        <w:rPr>
          <w:rFonts w:ascii="Times New Roman" w:hAnsi="Times New Roman"/>
          <w:sz w:val="24"/>
          <w:szCs w:val="24"/>
        </w:rPr>
        <w:t xml:space="preserve">, 2004). </w:t>
      </w:r>
    </w:p>
    <w:p w:rsidR="00FC3905" w:rsidRPr="00C0394B" w:rsidRDefault="00FC3905" w:rsidP="00C0394B">
      <w:pPr>
        <w:pStyle w:val="2"/>
        <w:spacing w:after="0" w:line="240" w:lineRule="auto"/>
        <w:ind w:left="0"/>
        <w:jc w:val="both"/>
        <w:rPr>
          <w:rFonts w:ascii="Times New Roman" w:hAnsi="Times New Roman"/>
          <w:sz w:val="24"/>
          <w:szCs w:val="24"/>
        </w:rPr>
      </w:pPr>
      <w:r w:rsidRPr="00C0394B">
        <w:rPr>
          <w:rFonts w:ascii="Times New Roman" w:hAnsi="Times New Roman"/>
          <w:sz w:val="24"/>
          <w:szCs w:val="24"/>
        </w:rPr>
        <w:t>Было показано, что содержание семантических категорий отличается в разных культурах (</w:t>
      </w:r>
      <w:proofErr w:type="spellStart"/>
      <w:r w:rsidRPr="00C0394B">
        <w:rPr>
          <w:rFonts w:ascii="Times New Roman" w:hAnsi="Times New Roman"/>
          <w:sz w:val="24"/>
          <w:szCs w:val="24"/>
        </w:rPr>
        <w:t>Yoon</w:t>
      </w:r>
      <w:proofErr w:type="spellEnd"/>
      <w:r w:rsidRPr="00C0394B">
        <w:rPr>
          <w:rFonts w:ascii="Times New Roman" w:hAnsi="Times New Roman"/>
          <w:sz w:val="24"/>
          <w:szCs w:val="24"/>
        </w:rPr>
        <w:t xml:space="preserve"> </w:t>
      </w:r>
      <w:proofErr w:type="spellStart"/>
      <w:r w:rsidRPr="00C0394B">
        <w:rPr>
          <w:rFonts w:ascii="Times New Roman" w:hAnsi="Times New Roman"/>
          <w:sz w:val="24"/>
          <w:szCs w:val="24"/>
        </w:rPr>
        <w:t>et</w:t>
      </w:r>
      <w:proofErr w:type="spellEnd"/>
      <w:r w:rsidRPr="00C0394B">
        <w:rPr>
          <w:rFonts w:ascii="Times New Roman" w:hAnsi="Times New Roman"/>
          <w:sz w:val="24"/>
          <w:szCs w:val="24"/>
        </w:rPr>
        <w:t xml:space="preserve"> </w:t>
      </w:r>
      <w:proofErr w:type="spellStart"/>
      <w:r w:rsidRPr="00C0394B">
        <w:rPr>
          <w:rFonts w:ascii="Times New Roman" w:hAnsi="Times New Roman"/>
          <w:sz w:val="24"/>
          <w:szCs w:val="24"/>
        </w:rPr>
        <w:t>al</w:t>
      </w:r>
      <w:proofErr w:type="spellEnd"/>
      <w:r w:rsidRPr="00C0394B">
        <w:rPr>
          <w:rFonts w:ascii="Times New Roman" w:hAnsi="Times New Roman"/>
          <w:sz w:val="24"/>
          <w:szCs w:val="24"/>
        </w:rPr>
        <w:t>., 2004) и что паттерн феноменов и показатели различных переменных для этих категорий могут также отличаться в зависимости от культурной составляющей (</w:t>
      </w:r>
      <w:proofErr w:type="spellStart"/>
      <w:r w:rsidRPr="00C0394B">
        <w:rPr>
          <w:rFonts w:ascii="Times New Roman" w:hAnsi="Times New Roman"/>
          <w:sz w:val="24"/>
          <w:szCs w:val="24"/>
        </w:rPr>
        <w:t>Medin</w:t>
      </w:r>
      <w:proofErr w:type="spellEnd"/>
      <w:r w:rsidRPr="00C0394B">
        <w:rPr>
          <w:rFonts w:ascii="Times New Roman" w:hAnsi="Times New Roman"/>
          <w:sz w:val="24"/>
          <w:szCs w:val="24"/>
        </w:rPr>
        <w:t xml:space="preserve"> </w:t>
      </w:r>
      <w:proofErr w:type="spellStart"/>
      <w:r w:rsidRPr="00C0394B">
        <w:rPr>
          <w:rFonts w:ascii="Times New Roman" w:hAnsi="Times New Roman"/>
          <w:sz w:val="24"/>
          <w:szCs w:val="24"/>
        </w:rPr>
        <w:t>and</w:t>
      </w:r>
      <w:proofErr w:type="spellEnd"/>
      <w:r w:rsidRPr="00C0394B">
        <w:rPr>
          <w:rFonts w:ascii="Times New Roman" w:hAnsi="Times New Roman"/>
          <w:sz w:val="24"/>
          <w:szCs w:val="24"/>
        </w:rPr>
        <w:t xml:space="preserve"> </w:t>
      </w:r>
      <w:proofErr w:type="spellStart"/>
      <w:r w:rsidRPr="00C0394B">
        <w:rPr>
          <w:rFonts w:ascii="Times New Roman" w:hAnsi="Times New Roman"/>
          <w:sz w:val="24"/>
          <w:szCs w:val="24"/>
        </w:rPr>
        <w:t>Atran</w:t>
      </w:r>
      <w:proofErr w:type="spellEnd"/>
      <w:r w:rsidRPr="00C0394B">
        <w:rPr>
          <w:rFonts w:ascii="Times New Roman" w:hAnsi="Times New Roman"/>
          <w:sz w:val="24"/>
          <w:szCs w:val="24"/>
        </w:rPr>
        <w:t>, 2004). Человек с самого рождения погружен в культуру, которая определяет его поведение. Поэтому учет культурно-языковых факторов при исследовании опыта человека достаточно важен. Считается, что язык отражает культуру и эти факторы фактически неразделимы в исследовании. Для того, чтобы попытаться развести эти два глубоко связанных фактора, необходимо провести исследование с использованием родного и иностранного языка, для которого существуют нормативы на материале другой культуры. Необходимо понять, будет ли отличаться структура категорий при назывании слов на родном и иностранном языке.</w:t>
      </w:r>
    </w:p>
    <w:p w:rsidR="00FC3905" w:rsidRPr="00C0394B" w:rsidRDefault="00FC3905" w:rsidP="00C0394B">
      <w:pPr>
        <w:pStyle w:val="2"/>
        <w:spacing w:after="0" w:line="240" w:lineRule="auto"/>
        <w:ind w:left="0"/>
        <w:jc w:val="both"/>
        <w:rPr>
          <w:rFonts w:ascii="Times New Roman" w:hAnsi="Times New Roman"/>
          <w:sz w:val="24"/>
          <w:szCs w:val="24"/>
        </w:rPr>
      </w:pPr>
      <w:r w:rsidRPr="00C0394B">
        <w:rPr>
          <w:rFonts w:ascii="Times New Roman" w:hAnsi="Times New Roman"/>
          <w:sz w:val="24"/>
          <w:szCs w:val="24"/>
        </w:rPr>
        <w:t>В процессе категоризации особо важную роль играют эмоции. Именно в эмоциональных процессах достаточно ярко проявляются особенности опыта человека. Особой значимостью обладает учет культурно-языковых факторов эмоциональных реакций человека. Пилотажное исследование показало, что переведенные на русский эмоционально –окрашенные термины по-другому оцениваются российской выборкой. Это доказывает необходимость создания отдельного аффективного словаря для русского языка с использованием разных частей речи, что и будет реализовано в данном проекте.</w:t>
      </w:r>
    </w:p>
    <w:p w:rsidR="00FC3905" w:rsidRPr="00C0394B" w:rsidRDefault="00FC3905" w:rsidP="00C0394B">
      <w:pPr>
        <w:pStyle w:val="2"/>
        <w:spacing w:after="0" w:line="240" w:lineRule="auto"/>
        <w:ind w:left="0"/>
        <w:jc w:val="both"/>
        <w:rPr>
          <w:rFonts w:ascii="Times New Roman" w:hAnsi="Times New Roman"/>
          <w:sz w:val="24"/>
          <w:szCs w:val="24"/>
        </w:rPr>
      </w:pPr>
      <w:r w:rsidRPr="00C0394B">
        <w:rPr>
          <w:rFonts w:ascii="Times New Roman" w:hAnsi="Times New Roman"/>
          <w:sz w:val="24"/>
          <w:szCs w:val="24"/>
        </w:rPr>
        <w:t xml:space="preserve">Прежде чем приписывать полученные культурно-специфичные особенности эмоциональных реакций у российских респондентов доминированию коллективизма в культуре, необходимо проверить, будет ли наблюдаться такой же паттерн результатов у индивидов, принадлежащих другой коллективисткой культуре. Для этого в рамках данного проекта запланировано исследование оценок эмоционально окрашенного стимульного материала российской и малазийской выборкой. При этом также необходимо проверить, можно ли свести полученные в предыдущих исследованиях кросс-культурные различия к тому, что инструкции, представленные по-русски, по-другому воспринимаются российской выборкой по сравнению с оригинальной англоязычной инструкцией. Вполне вероятно, что кросс-культурные различия в исследовании могут быть связаны с переводом инструкций. Известно, что эмоциональные термины невозможно однозначно перевести с одного языка на другой. </w:t>
      </w:r>
    </w:p>
    <w:p w:rsidR="00FC3905" w:rsidRPr="00C0394B" w:rsidRDefault="00FC3905" w:rsidP="00C0394B">
      <w:pPr>
        <w:pStyle w:val="2"/>
        <w:spacing w:after="0" w:line="240" w:lineRule="auto"/>
        <w:ind w:left="0"/>
        <w:jc w:val="both"/>
        <w:rPr>
          <w:rFonts w:ascii="Times New Roman" w:hAnsi="Times New Roman"/>
          <w:sz w:val="24"/>
          <w:szCs w:val="24"/>
        </w:rPr>
      </w:pPr>
      <w:r w:rsidRPr="00C0394B">
        <w:rPr>
          <w:rFonts w:ascii="Times New Roman" w:hAnsi="Times New Roman"/>
          <w:sz w:val="24"/>
          <w:szCs w:val="24"/>
        </w:rPr>
        <w:t xml:space="preserve">Известно, что слова автоматически актуализируют опыт человека. Индивид, изучающий язык, соединяет вновь выученные слова со своим индивидуальным опытом. Сравнение выполнения различных экспериментальных задач с использованием родного и иностранного языка может дать возможность оценить особенности индивидуального опыта человека. Так, существует мнение, что родной язык (L1) может в большей степени отражать особенности индивидуального опыта человека, чем иностранный язык, которым человек владеет (L2). Другие авторы заявляют о том, что даже второй язык достаточно глубоко укорен в индивидуальном опыте человека, и использование иностранного языка этот опыт успешно актуализирует. В данном проекте планируется проверить, будут ли получены схожие поведенческие характеристики в исследовании с использованием аффективно-окрашенных слов на родном и иностранном языке. </w:t>
      </w:r>
    </w:p>
    <w:p w:rsidR="00FC3905" w:rsidRPr="00C0394B" w:rsidRDefault="00FC3905" w:rsidP="00C0394B">
      <w:pPr>
        <w:pStyle w:val="2"/>
        <w:spacing w:after="0" w:line="240" w:lineRule="auto"/>
        <w:ind w:left="0"/>
        <w:jc w:val="both"/>
        <w:rPr>
          <w:rFonts w:ascii="Times New Roman" w:hAnsi="Times New Roman"/>
          <w:sz w:val="24"/>
          <w:szCs w:val="24"/>
        </w:rPr>
      </w:pPr>
      <w:r w:rsidRPr="00C0394B">
        <w:rPr>
          <w:rFonts w:ascii="Times New Roman" w:hAnsi="Times New Roman"/>
          <w:sz w:val="24"/>
          <w:szCs w:val="24"/>
        </w:rPr>
        <w:t xml:space="preserve">Можно предположить, что слова, обозначающие действия, актуализируют опыт в большей степени, чем существительные, что будет проявляться в скорости их называния. Необходимо провести сравнение как скорости называния, так и психолингвистических характеристик называния объектов и действий в русском языке и сравнить полученные различия с другими языками. </w:t>
      </w:r>
    </w:p>
    <w:p w:rsidR="00FC3905" w:rsidRPr="00C0394B" w:rsidRDefault="00FC3905" w:rsidP="00C0394B">
      <w:pPr>
        <w:pStyle w:val="2"/>
        <w:spacing w:after="0" w:line="240" w:lineRule="auto"/>
        <w:ind w:left="0"/>
        <w:jc w:val="both"/>
        <w:rPr>
          <w:rFonts w:ascii="Times New Roman" w:hAnsi="Times New Roman"/>
          <w:sz w:val="24"/>
          <w:szCs w:val="24"/>
        </w:rPr>
      </w:pPr>
      <w:r w:rsidRPr="00C0394B">
        <w:rPr>
          <w:rFonts w:ascii="Times New Roman" w:hAnsi="Times New Roman"/>
          <w:sz w:val="24"/>
          <w:szCs w:val="24"/>
        </w:rPr>
        <w:lastRenderedPageBreak/>
        <w:t>Полученные результаты будут опубликованы в серии статей.</w:t>
      </w:r>
    </w:p>
    <w:p w:rsidR="00FC3905" w:rsidRPr="00C0394B" w:rsidRDefault="00FC3905" w:rsidP="00C0394B">
      <w:pPr>
        <w:pStyle w:val="2"/>
        <w:spacing w:after="0" w:line="240" w:lineRule="auto"/>
        <w:ind w:left="0"/>
        <w:jc w:val="both"/>
        <w:rPr>
          <w:rFonts w:ascii="Times New Roman" w:hAnsi="Times New Roman"/>
          <w:b/>
          <w:sz w:val="24"/>
          <w:szCs w:val="24"/>
        </w:rPr>
      </w:pPr>
    </w:p>
    <w:p w:rsidR="00FC3905" w:rsidRPr="00C0394B" w:rsidRDefault="00FC3905" w:rsidP="00C0394B">
      <w:pPr>
        <w:pStyle w:val="2"/>
        <w:spacing w:after="0" w:line="240" w:lineRule="auto"/>
        <w:ind w:left="0"/>
        <w:jc w:val="both"/>
        <w:rPr>
          <w:rFonts w:ascii="Times New Roman" w:hAnsi="Times New Roman"/>
          <w:b/>
          <w:sz w:val="24"/>
          <w:szCs w:val="24"/>
        </w:rPr>
      </w:pPr>
      <w:r w:rsidRPr="00C0394B">
        <w:rPr>
          <w:rFonts w:ascii="Times New Roman" w:hAnsi="Times New Roman"/>
          <w:b/>
          <w:sz w:val="24"/>
          <w:szCs w:val="24"/>
        </w:rPr>
        <w:t xml:space="preserve">Грант РНФ № 17-78-20226 «Кросс-культурные особенности функционирования </w:t>
      </w:r>
      <w:proofErr w:type="spellStart"/>
      <w:r w:rsidRPr="00C0394B">
        <w:rPr>
          <w:rFonts w:ascii="Times New Roman" w:hAnsi="Times New Roman"/>
          <w:b/>
          <w:sz w:val="24"/>
          <w:szCs w:val="24"/>
        </w:rPr>
        <w:t>когнитивно</w:t>
      </w:r>
      <w:proofErr w:type="spellEnd"/>
      <w:r w:rsidRPr="00C0394B">
        <w:rPr>
          <w:rFonts w:ascii="Times New Roman" w:hAnsi="Times New Roman"/>
          <w:b/>
          <w:sz w:val="24"/>
          <w:szCs w:val="24"/>
        </w:rPr>
        <w:t>-коммуникативных, эмоциональных и регулятивных процессов у представителей разных этносов» (2017-2020, рук-ль: А.А. Демидов).</w:t>
      </w:r>
    </w:p>
    <w:p w:rsidR="00FC3905" w:rsidRPr="00C0394B" w:rsidRDefault="00FC3905" w:rsidP="00C0394B">
      <w:pPr>
        <w:pStyle w:val="2"/>
        <w:spacing w:after="0" w:line="240" w:lineRule="auto"/>
        <w:ind w:left="0"/>
        <w:jc w:val="both"/>
        <w:rPr>
          <w:rFonts w:ascii="Times New Roman" w:hAnsi="Times New Roman"/>
          <w:sz w:val="24"/>
          <w:szCs w:val="24"/>
        </w:rPr>
      </w:pPr>
      <w:r w:rsidRPr="00C0394B">
        <w:rPr>
          <w:rFonts w:ascii="Times New Roman" w:hAnsi="Times New Roman"/>
          <w:i/>
          <w:sz w:val="24"/>
          <w:szCs w:val="24"/>
        </w:rPr>
        <w:t>Аннотация проекта</w:t>
      </w:r>
      <w:r w:rsidRPr="00C0394B">
        <w:rPr>
          <w:rFonts w:ascii="Times New Roman" w:hAnsi="Times New Roman"/>
          <w:sz w:val="24"/>
          <w:szCs w:val="24"/>
        </w:rPr>
        <w:t>. В современном мире все более четко получают свое выражение две разнонаправленные тенденции межэтнического взаимодействия. С одной стороны, все более отчётливо прорисовываются тенденции к всеобщей глобализации и стиранию межэтнических и межгосударственных границ; этому способствуют интенсивные миграционные потоки, рост межэтнических браков и т.д. С другой стороны, экономические и политические кризисы часто заканчиваются межэтническими конфликтами, что влечёт за собой вооружённые столкновения, тысячи беженцев, терроризм и гуманитарные катастрофы. Современные государства все чаще задаются вопросами гармонизации межэтнического взаимодействия. Решение этой сложнейшей проблемы требует привлечения новых исследовательских данных.</w:t>
      </w:r>
    </w:p>
    <w:p w:rsidR="00FC3905" w:rsidRPr="00C0394B" w:rsidRDefault="00FC3905" w:rsidP="00C0394B">
      <w:pPr>
        <w:pStyle w:val="2"/>
        <w:spacing w:after="0" w:line="240" w:lineRule="auto"/>
        <w:ind w:left="0"/>
        <w:jc w:val="both"/>
        <w:rPr>
          <w:rFonts w:ascii="Times New Roman" w:hAnsi="Times New Roman"/>
          <w:sz w:val="24"/>
          <w:szCs w:val="24"/>
        </w:rPr>
      </w:pPr>
      <w:r w:rsidRPr="00C0394B">
        <w:rPr>
          <w:rFonts w:ascii="Times New Roman" w:hAnsi="Times New Roman"/>
          <w:sz w:val="24"/>
          <w:szCs w:val="24"/>
        </w:rPr>
        <w:t xml:space="preserve">Проект направлен на выявление кросс-культурных детерминант, обуславливающих протекание </w:t>
      </w:r>
      <w:proofErr w:type="spellStart"/>
      <w:r w:rsidRPr="00C0394B">
        <w:rPr>
          <w:rFonts w:ascii="Times New Roman" w:hAnsi="Times New Roman"/>
          <w:sz w:val="24"/>
          <w:szCs w:val="24"/>
        </w:rPr>
        <w:t>когнитивно</w:t>
      </w:r>
      <w:proofErr w:type="spellEnd"/>
      <w:r w:rsidRPr="00C0394B">
        <w:rPr>
          <w:rFonts w:ascii="Times New Roman" w:hAnsi="Times New Roman"/>
          <w:sz w:val="24"/>
          <w:szCs w:val="24"/>
        </w:rPr>
        <w:t xml:space="preserve">-коммуникативных, эмоциональных и регулятивных процессов у представителей разных этносов. В качестве «модельных» выступят процессы межличностного восприятия, эмоциональной идентификации и волевой </w:t>
      </w:r>
      <w:proofErr w:type="spellStart"/>
      <w:r w:rsidRPr="00C0394B">
        <w:rPr>
          <w:rFonts w:ascii="Times New Roman" w:hAnsi="Times New Roman"/>
          <w:sz w:val="24"/>
          <w:szCs w:val="24"/>
        </w:rPr>
        <w:t>саморегуляции</w:t>
      </w:r>
      <w:proofErr w:type="spellEnd"/>
      <w:r w:rsidRPr="00C0394B">
        <w:rPr>
          <w:rFonts w:ascii="Times New Roman" w:hAnsi="Times New Roman"/>
          <w:sz w:val="24"/>
          <w:szCs w:val="24"/>
        </w:rPr>
        <w:t xml:space="preserve">. Особенностью заявленных исследований является рассмотрение указанных процессов в разрезе типа этнической идентичности, характерной для представителей конкретных этнокультурных групп. Предполагается, что этническая принадлежность определяет культурно-специфические паттерны функционирования указанных психических процессов. Однако, в результате целого ряда факторов возможно либо размывание своей, аутентичной этнической идентичности у представителей конкретных </w:t>
      </w:r>
      <w:proofErr w:type="spellStart"/>
      <w:r w:rsidRPr="00C0394B">
        <w:rPr>
          <w:rFonts w:ascii="Times New Roman" w:hAnsi="Times New Roman"/>
          <w:sz w:val="24"/>
          <w:szCs w:val="24"/>
        </w:rPr>
        <w:t>этногрупп</w:t>
      </w:r>
      <w:proofErr w:type="spellEnd"/>
      <w:r w:rsidRPr="00C0394B">
        <w:rPr>
          <w:rFonts w:ascii="Times New Roman" w:hAnsi="Times New Roman"/>
          <w:sz w:val="24"/>
          <w:szCs w:val="24"/>
        </w:rPr>
        <w:t xml:space="preserve">, либо к появлению совершенно новых </w:t>
      </w:r>
      <w:proofErr w:type="spellStart"/>
      <w:r w:rsidRPr="00C0394B">
        <w:rPr>
          <w:rFonts w:ascii="Times New Roman" w:hAnsi="Times New Roman"/>
          <w:sz w:val="24"/>
          <w:szCs w:val="24"/>
        </w:rPr>
        <w:t>этноидентичностей</w:t>
      </w:r>
      <w:proofErr w:type="spellEnd"/>
      <w:r w:rsidRPr="00C0394B">
        <w:rPr>
          <w:rFonts w:ascii="Times New Roman" w:hAnsi="Times New Roman"/>
          <w:sz w:val="24"/>
          <w:szCs w:val="24"/>
        </w:rPr>
        <w:t>. В этом смысле, остается открытым вопрос о том, что «происходит» с представителями конкретных этнокультурных групп, для которых характерны трансформации этнической идентичности. Заявляемое исследование будет реализовано на территории трех регионов России – в северокавказском регионе – Республика Кабардино-Балкария, северном – Республика Коми и южно-сибирском – Республика Тыва.</w:t>
      </w:r>
    </w:p>
    <w:p w:rsidR="00FC3905" w:rsidRPr="00C0394B" w:rsidRDefault="00FC3905" w:rsidP="00C0394B">
      <w:pPr>
        <w:pStyle w:val="2"/>
        <w:spacing w:after="0" w:line="240" w:lineRule="auto"/>
        <w:ind w:left="0"/>
        <w:jc w:val="both"/>
        <w:rPr>
          <w:rFonts w:ascii="Times New Roman" w:hAnsi="Times New Roman"/>
          <w:sz w:val="24"/>
          <w:szCs w:val="24"/>
        </w:rPr>
      </w:pPr>
      <w:r w:rsidRPr="00C0394B">
        <w:rPr>
          <w:rFonts w:ascii="Times New Roman" w:hAnsi="Times New Roman"/>
          <w:sz w:val="24"/>
          <w:szCs w:val="24"/>
        </w:rPr>
        <w:t xml:space="preserve">Будет проведена серия экспериментальных и эмпирических исследований, позволяющих определить </w:t>
      </w:r>
      <w:proofErr w:type="spellStart"/>
      <w:r w:rsidRPr="00C0394B">
        <w:rPr>
          <w:rFonts w:ascii="Times New Roman" w:hAnsi="Times New Roman"/>
          <w:sz w:val="24"/>
          <w:szCs w:val="24"/>
        </w:rPr>
        <w:t>этноспецифические</w:t>
      </w:r>
      <w:proofErr w:type="spellEnd"/>
      <w:r w:rsidRPr="00C0394B">
        <w:rPr>
          <w:rFonts w:ascii="Times New Roman" w:hAnsi="Times New Roman"/>
          <w:sz w:val="24"/>
          <w:szCs w:val="24"/>
        </w:rPr>
        <w:t xml:space="preserve"> паттерны функционирования межличностного восприятия, эмоциональной идентификации акустических событий и волевой регуляции деятельности и их возможную связь с трансформацией этнической идентичности. Особенностью заявляемых исследований является использование на ряду с классическими </w:t>
      </w:r>
      <w:proofErr w:type="spellStart"/>
      <w:r w:rsidRPr="00C0394B">
        <w:rPr>
          <w:rFonts w:ascii="Times New Roman" w:hAnsi="Times New Roman"/>
          <w:sz w:val="24"/>
          <w:szCs w:val="24"/>
        </w:rPr>
        <w:t>социо</w:t>
      </w:r>
      <w:proofErr w:type="spellEnd"/>
      <w:r w:rsidRPr="00C0394B">
        <w:rPr>
          <w:rFonts w:ascii="Times New Roman" w:hAnsi="Times New Roman"/>
          <w:sz w:val="24"/>
          <w:szCs w:val="24"/>
        </w:rPr>
        <w:t>-психологическими психодиагностическими методиками, инструментальных методов исследования заявляемых процессов (</w:t>
      </w:r>
      <w:proofErr w:type="spellStart"/>
      <w:r w:rsidRPr="00C0394B">
        <w:rPr>
          <w:rFonts w:ascii="Times New Roman" w:hAnsi="Times New Roman"/>
          <w:sz w:val="24"/>
          <w:szCs w:val="24"/>
        </w:rPr>
        <w:t>айтрекинг</w:t>
      </w:r>
      <w:proofErr w:type="spellEnd"/>
      <w:r w:rsidRPr="00C0394B">
        <w:rPr>
          <w:rFonts w:ascii="Times New Roman" w:hAnsi="Times New Roman"/>
          <w:sz w:val="24"/>
          <w:szCs w:val="24"/>
        </w:rPr>
        <w:t xml:space="preserve">, имплицитный ассоциативный тест, построенный на учете времени ответа испытуемых, психофизическое сравнение, различные модификации функциональных проб для диагностики волевой </w:t>
      </w:r>
      <w:proofErr w:type="spellStart"/>
      <w:r w:rsidRPr="00C0394B">
        <w:rPr>
          <w:rFonts w:ascii="Times New Roman" w:hAnsi="Times New Roman"/>
          <w:sz w:val="24"/>
          <w:szCs w:val="24"/>
        </w:rPr>
        <w:t>саморегуляции</w:t>
      </w:r>
      <w:proofErr w:type="spellEnd"/>
      <w:r w:rsidRPr="00C0394B">
        <w:rPr>
          <w:rFonts w:ascii="Times New Roman" w:hAnsi="Times New Roman"/>
          <w:sz w:val="24"/>
          <w:szCs w:val="24"/>
        </w:rPr>
        <w:t xml:space="preserve"> и др.).</w:t>
      </w:r>
    </w:p>
    <w:p w:rsidR="00FC3905" w:rsidRPr="00C0394B" w:rsidRDefault="00FC3905" w:rsidP="00C0394B">
      <w:pPr>
        <w:pStyle w:val="2"/>
        <w:spacing w:after="0" w:line="240" w:lineRule="auto"/>
        <w:ind w:left="0"/>
        <w:jc w:val="both"/>
        <w:rPr>
          <w:rFonts w:ascii="Times New Roman" w:hAnsi="Times New Roman"/>
          <w:sz w:val="24"/>
          <w:szCs w:val="24"/>
        </w:rPr>
      </w:pPr>
    </w:p>
    <w:p w:rsidR="00FC3905" w:rsidRPr="00C0394B" w:rsidRDefault="00FC3905" w:rsidP="00C0394B">
      <w:pPr>
        <w:contextualSpacing/>
        <w:jc w:val="both"/>
        <w:rPr>
          <w:b/>
          <w:lang w:eastAsia="en-US"/>
        </w:rPr>
      </w:pPr>
      <w:r w:rsidRPr="00C0394B">
        <w:rPr>
          <w:b/>
          <w:lang w:eastAsia="en-US"/>
        </w:rPr>
        <w:t>Грант РФФИ № 18-013-01108</w:t>
      </w:r>
      <w:r w:rsidRPr="00C0394B">
        <w:rPr>
          <w:b/>
          <w:lang w:eastAsia="en-US"/>
        </w:rPr>
        <w:tab/>
        <w:t>«Социокультурные детерминанты формирования волевой регуляции» (рук-ль Шляпников В.Н.)</w:t>
      </w:r>
    </w:p>
    <w:p w:rsidR="00FC3905" w:rsidRDefault="00FC3905" w:rsidP="00C0394B">
      <w:pPr>
        <w:contextualSpacing/>
        <w:jc w:val="both"/>
        <w:rPr>
          <w:lang w:eastAsia="en-US"/>
        </w:rPr>
      </w:pPr>
      <w:r w:rsidRPr="00C0394B">
        <w:rPr>
          <w:i/>
        </w:rPr>
        <w:t>Аннотация проекта.</w:t>
      </w:r>
      <w:r w:rsidRPr="00C0394B">
        <w:t xml:space="preserve"> </w:t>
      </w:r>
      <w:r w:rsidRPr="00C0394B">
        <w:rPr>
          <w:lang w:eastAsia="en-US"/>
        </w:rPr>
        <w:t xml:space="preserve">Целью данного проекта является изучение социокультурных детерминант формирования волевой регуляции общественно значимых видов деятельности (учебной, профессиональной, спортивной) в контексте различных социальных групп. Актуальность проекта обусловлена фундаментальным характером вопроса о природе волевой активности человека, а также запросом общества на разработку средств и методов формирования воли, как необходимой составляющей активной жизненной позиции субъекта. Реализация проекта предполагает комплексный подход к проблеме, включающий в себя: изучение </w:t>
      </w:r>
      <w:proofErr w:type="spellStart"/>
      <w:r w:rsidRPr="00C0394B">
        <w:rPr>
          <w:lang w:eastAsia="en-US"/>
        </w:rPr>
        <w:t>социогенеза</w:t>
      </w:r>
      <w:proofErr w:type="spellEnd"/>
      <w:r w:rsidRPr="00C0394B">
        <w:rPr>
          <w:lang w:eastAsia="en-US"/>
        </w:rPr>
        <w:t xml:space="preserve"> волевой регуляции в истории человеческого общества; кросс-культурное исследование особенностей волевой регуляции в различных этнических </w:t>
      </w:r>
      <w:r w:rsidRPr="00C0394B">
        <w:rPr>
          <w:lang w:eastAsia="en-US"/>
        </w:rPr>
        <w:lastRenderedPageBreak/>
        <w:t>группах; сравнительное исследование особенностей формирования волевой регуляции в различных видах деятельности. Сравнительный подход хорошо зарекомендовал себя в изучении различных психических процессов и функций, однако в психологии воли он применялся крайне редко, что и обусловливает новизну работы. В результате реализации проекта будут описаны закономерности возникновения и развития волевой регуляции в антропогенезе, а также традиционные социокультурные практики формирования волевой регуляции; макросоциальные факторы, определяющие преобладающий тип волевой регуляции у различных этносов, а также конкретные этнокультурные средства и методы воспитания волевой регуляции; взаимосвязь требований реальной деятельности и особенностей функционирования волевой регуляции субъекта, а также успешности деятельности и индивидуальных показателей волевой регуляции.</w:t>
      </w:r>
    </w:p>
    <w:p w:rsidR="003A0C18" w:rsidRDefault="003A0C18" w:rsidP="00C0394B">
      <w:pPr>
        <w:contextualSpacing/>
        <w:jc w:val="both"/>
        <w:rPr>
          <w:lang w:eastAsia="en-US"/>
        </w:rPr>
      </w:pPr>
    </w:p>
    <w:p w:rsidR="003A0C18" w:rsidRPr="003A0C18" w:rsidRDefault="003A0C18" w:rsidP="00C0394B">
      <w:pPr>
        <w:contextualSpacing/>
        <w:jc w:val="both"/>
        <w:rPr>
          <w:b/>
          <w:lang w:eastAsia="en-US"/>
        </w:rPr>
      </w:pPr>
      <w:r w:rsidRPr="003A0C18">
        <w:rPr>
          <w:b/>
          <w:lang w:eastAsia="en-US"/>
        </w:rPr>
        <w:t>Грант РНФ № 21-18-00597 «Трансформация жизненной среды и система психологических отношений личности» (2021-2023, рук. А.А. Демидов).</w:t>
      </w:r>
    </w:p>
    <w:p w:rsidR="003A0C18" w:rsidRDefault="003A0C18" w:rsidP="003A0C18">
      <w:pPr>
        <w:contextualSpacing/>
        <w:jc w:val="both"/>
        <w:rPr>
          <w:lang w:eastAsia="en-US"/>
        </w:rPr>
      </w:pPr>
      <w:r>
        <w:rPr>
          <w:lang w:eastAsia="en-US"/>
        </w:rPr>
        <w:t xml:space="preserve">Аннотация проекта. </w:t>
      </w:r>
      <w:r>
        <w:rPr>
          <w:lang w:eastAsia="en-US"/>
        </w:rPr>
        <w:t xml:space="preserve">Современный мир характеризуется высокой интенсивностью и противоречивостью трансформационных процессов – меняется социальная, культурная, технологическая сферы жизнедеятельности человека, меняется жизненная среда человека, что обуславливает и трансформацию самого человека, его психики; однако, связи эти не прямолинейны, зачастую латентны и имеют отсроченные эффекты. Обращение к категории «жизненная среда», рассматриваемая как единство объективно существующих и субъективно воспринимаемых «стимулов», сопровождающих человека на протяжении его жизни и задающих все виды его активности, позволяет преодолеть </w:t>
      </w:r>
      <w:proofErr w:type="spellStart"/>
      <w:r>
        <w:rPr>
          <w:lang w:eastAsia="en-US"/>
        </w:rPr>
        <w:t>дизьюнктивность</w:t>
      </w:r>
      <w:proofErr w:type="spellEnd"/>
      <w:r>
        <w:rPr>
          <w:lang w:eastAsia="en-US"/>
        </w:rPr>
        <w:t xml:space="preserve"> внутреннего и внешнего в понимании психического.</w:t>
      </w:r>
    </w:p>
    <w:p w:rsidR="003A0C18" w:rsidRDefault="003A0C18" w:rsidP="003A0C18">
      <w:pPr>
        <w:contextualSpacing/>
        <w:jc w:val="both"/>
        <w:rPr>
          <w:lang w:eastAsia="en-US"/>
        </w:rPr>
      </w:pPr>
      <w:r>
        <w:rPr>
          <w:lang w:eastAsia="en-US"/>
        </w:rPr>
        <w:t>Цель настоящего проекта – изучить связь между составляющими жизненной среды тувинцев, проживающих в различных районах Республики Тыва, отличающихся социокультурным и природным разнообразием, и особенностями функционирования конкретных когнитивных, регуляционных и эмоциональных процессов, репрезентирующих психологические отношения респондентов к себе, другим людям и окружающему миру.</w:t>
      </w:r>
    </w:p>
    <w:p w:rsidR="003A0C18" w:rsidRDefault="003A0C18" w:rsidP="003A0C18">
      <w:pPr>
        <w:contextualSpacing/>
        <w:jc w:val="both"/>
        <w:rPr>
          <w:lang w:eastAsia="en-US"/>
        </w:rPr>
      </w:pPr>
      <w:r>
        <w:rPr>
          <w:lang w:eastAsia="en-US"/>
        </w:rPr>
        <w:t xml:space="preserve">Заявляемые исследования будут реализованы в различных районах Тывы, контрастно отличающихся друг от друга социокультурными и природно-климатическими характеристиками. А именно, в городе Кызыл (столица, географический центр Тывы), в </w:t>
      </w:r>
      <w:proofErr w:type="spellStart"/>
      <w:r>
        <w:rPr>
          <w:lang w:eastAsia="en-US"/>
        </w:rPr>
        <w:t>Тоджинском</w:t>
      </w:r>
      <w:proofErr w:type="spellEnd"/>
      <w:r>
        <w:rPr>
          <w:lang w:eastAsia="en-US"/>
        </w:rPr>
        <w:t xml:space="preserve"> (северо-восток Тывы), </w:t>
      </w:r>
      <w:proofErr w:type="spellStart"/>
      <w:r>
        <w:rPr>
          <w:lang w:eastAsia="en-US"/>
        </w:rPr>
        <w:t>Эрзинском</w:t>
      </w:r>
      <w:proofErr w:type="spellEnd"/>
      <w:r>
        <w:rPr>
          <w:lang w:eastAsia="en-US"/>
        </w:rPr>
        <w:t xml:space="preserve"> (юг Тывы) и </w:t>
      </w:r>
      <w:proofErr w:type="spellStart"/>
      <w:r>
        <w:rPr>
          <w:lang w:eastAsia="en-US"/>
        </w:rPr>
        <w:t>Монгун-Тайгинском</w:t>
      </w:r>
      <w:proofErr w:type="spellEnd"/>
      <w:r>
        <w:rPr>
          <w:lang w:eastAsia="en-US"/>
        </w:rPr>
        <w:t xml:space="preserve"> (юго-запад Тывы) районах. Каждый из этих районов отличается своим природно-климатическим ландшафтом (степь, тайга, полупустыня, высокогорье), традиционными видами занятости и образом жизни населения (оленеводство и охота, овцеводство и верблюдоводство, </w:t>
      </w:r>
      <w:proofErr w:type="spellStart"/>
      <w:r>
        <w:rPr>
          <w:lang w:eastAsia="en-US"/>
        </w:rPr>
        <w:t>яководство</w:t>
      </w:r>
      <w:proofErr w:type="spellEnd"/>
      <w:r>
        <w:rPr>
          <w:lang w:eastAsia="en-US"/>
        </w:rPr>
        <w:t xml:space="preserve"> и др.), диалектом тувинского языка, этническим многообразием, распространённостью современных информационно-коммуникативных технологий. Проведение исследований в обозначенных районах позволит показать связь между социокультурным и природным разнообразием места проживания и спецификой жизненной среды конкретных тувинцев.</w:t>
      </w:r>
    </w:p>
    <w:p w:rsidR="003A0C18" w:rsidRDefault="003A0C18" w:rsidP="003A0C18">
      <w:pPr>
        <w:contextualSpacing/>
        <w:jc w:val="both"/>
        <w:rPr>
          <w:lang w:eastAsia="en-US"/>
        </w:rPr>
      </w:pPr>
      <w:r>
        <w:rPr>
          <w:lang w:eastAsia="en-US"/>
        </w:rPr>
        <w:t xml:space="preserve">В качестве основных переменных исследования выступят когнитивный (Я-концепция), эмоционально-оценочный (самооценка) и регуляторный (ценностно-смысловой) компоненты самосознания, особенности межличностного восприятия (оценка индивидуально-психологических особенностей человека по выражению его лица) и социальные, этнические стереотипы (авто- и </w:t>
      </w:r>
      <w:proofErr w:type="spellStart"/>
      <w:r>
        <w:rPr>
          <w:lang w:eastAsia="en-US"/>
        </w:rPr>
        <w:t>гетеростереотипы</w:t>
      </w:r>
      <w:proofErr w:type="spellEnd"/>
      <w:r>
        <w:rPr>
          <w:lang w:eastAsia="en-US"/>
        </w:rPr>
        <w:t>), а также, особенности восприятия и отношения к акустическим событиям, представленным в жизненной среде. Для контроля факторов социокультурной среды в исследованиях примут участие представители разных возрастных когорт</w:t>
      </w:r>
    </w:p>
    <w:p w:rsidR="003A0C18" w:rsidRDefault="003A0C18" w:rsidP="003A0C18">
      <w:pPr>
        <w:contextualSpacing/>
        <w:jc w:val="both"/>
        <w:rPr>
          <w:lang w:eastAsia="en-US"/>
        </w:rPr>
      </w:pPr>
      <w:r>
        <w:rPr>
          <w:lang w:eastAsia="en-US"/>
        </w:rPr>
        <w:t>Реализация исследований позволит выявить инвариантные и вариативные (динамические) составляющие психологических отношений человека к себе, другим людям и окружающему миру в зависимости от структуры жизненной среды человека и значимости ее факторов.</w:t>
      </w:r>
    </w:p>
    <w:p w:rsidR="003A0C18" w:rsidRPr="00C0394B" w:rsidRDefault="003A0C18" w:rsidP="003A0C18">
      <w:pPr>
        <w:contextualSpacing/>
        <w:jc w:val="both"/>
        <w:rPr>
          <w:lang w:eastAsia="en-US"/>
        </w:rPr>
      </w:pPr>
      <w:r>
        <w:rPr>
          <w:lang w:eastAsia="en-US"/>
        </w:rPr>
        <w:lastRenderedPageBreak/>
        <w:t>Полученные результаты исследований будут опубликованы в ведущих научных изданиях по тематике проекта и представлены на научных мероприятиях.</w:t>
      </w:r>
      <w:bookmarkStart w:id="0" w:name="_GoBack"/>
      <w:bookmarkEnd w:id="0"/>
    </w:p>
    <w:p w:rsidR="00FC3905" w:rsidRPr="00C0394B" w:rsidRDefault="00FC3905" w:rsidP="00C0394B">
      <w:pPr>
        <w:contextualSpacing/>
        <w:jc w:val="both"/>
        <w:rPr>
          <w:lang w:eastAsia="en-US"/>
        </w:rPr>
      </w:pPr>
    </w:p>
    <w:p w:rsidR="00FC3905" w:rsidRPr="00C0394B" w:rsidRDefault="00621B5A" w:rsidP="00C0394B">
      <w:pPr>
        <w:pStyle w:val="2"/>
        <w:spacing w:after="0" w:line="240" w:lineRule="auto"/>
        <w:ind w:left="0"/>
        <w:jc w:val="center"/>
        <w:rPr>
          <w:rFonts w:ascii="Times New Roman" w:hAnsi="Times New Roman"/>
          <w:b/>
          <w:sz w:val="24"/>
          <w:szCs w:val="24"/>
        </w:rPr>
      </w:pPr>
      <w:r w:rsidRPr="00C0394B">
        <w:rPr>
          <w:rFonts w:ascii="Times New Roman" w:hAnsi="Times New Roman"/>
          <w:b/>
          <w:sz w:val="24"/>
          <w:szCs w:val="24"/>
        </w:rPr>
        <w:t>Направление «Психология искусства»</w:t>
      </w:r>
    </w:p>
    <w:p w:rsidR="00621B5A" w:rsidRPr="00C0394B" w:rsidRDefault="00621B5A" w:rsidP="00C0394B">
      <w:pPr>
        <w:pStyle w:val="2"/>
        <w:spacing w:after="0" w:line="240" w:lineRule="auto"/>
        <w:ind w:left="0"/>
        <w:jc w:val="center"/>
        <w:rPr>
          <w:rFonts w:ascii="Times New Roman" w:hAnsi="Times New Roman"/>
          <w:b/>
          <w:sz w:val="24"/>
          <w:szCs w:val="24"/>
        </w:rPr>
      </w:pPr>
    </w:p>
    <w:p w:rsidR="00621B5A" w:rsidRPr="00C0394B" w:rsidRDefault="00621B5A" w:rsidP="00C0394B">
      <w:pPr>
        <w:pStyle w:val="2"/>
        <w:spacing w:after="0" w:line="240" w:lineRule="auto"/>
        <w:ind w:left="0"/>
        <w:jc w:val="both"/>
        <w:rPr>
          <w:rFonts w:ascii="Times New Roman" w:hAnsi="Times New Roman"/>
          <w:b/>
          <w:sz w:val="24"/>
          <w:szCs w:val="24"/>
        </w:rPr>
      </w:pPr>
      <w:r w:rsidRPr="00C0394B">
        <w:rPr>
          <w:rFonts w:ascii="Times New Roman" w:hAnsi="Times New Roman"/>
          <w:b/>
          <w:sz w:val="24"/>
          <w:szCs w:val="24"/>
        </w:rPr>
        <w:t>Грант РГНФ № 15-06-10451 «</w:t>
      </w:r>
      <w:proofErr w:type="spellStart"/>
      <w:r w:rsidRPr="00C0394B">
        <w:rPr>
          <w:rFonts w:ascii="Times New Roman" w:hAnsi="Times New Roman"/>
          <w:b/>
          <w:sz w:val="24"/>
          <w:szCs w:val="24"/>
        </w:rPr>
        <w:t>Психосемантика</w:t>
      </w:r>
      <w:proofErr w:type="spellEnd"/>
      <w:r w:rsidRPr="00C0394B">
        <w:rPr>
          <w:rFonts w:ascii="Times New Roman" w:hAnsi="Times New Roman"/>
          <w:b/>
          <w:sz w:val="24"/>
          <w:szCs w:val="24"/>
        </w:rPr>
        <w:t xml:space="preserve"> искусства (на материале поэзии, живописи, фотографии и художественных фильмов)» (2015-2017, рук-ль: В.Ф. Петренко).</w:t>
      </w:r>
    </w:p>
    <w:p w:rsidR="00621B5A" w:rsidRPr="00C0394B" w:rsidRDefault="00621B5A" w:rsidP="00C0394B">
      <w:pPr>
        <w:pStyle w:val="2"/>
        <w:spacing w:after="0" w:line="240" w:lineRule="auto"/>
        <w:ind w:left="0"/>
        <w:jc w:val="both"/>
        <w:rPr>
          <w:rFonts w:ascii="Times New Roman" w:hAnsi="Times New Roman"/>
          <w:sz w:val="24"/>
          <w:szCs w:val="24"/>
        </w:rPr>
      </w:pPr>
      <w:r w:rsidRPr="00C0394B">
        <w:rPr>
          <w:rFonts w:ascii="Times New Roman" w:hAnsi="Times New Roman"/>
          <w:i/>
          <w:sz w:val="24"/>
          <w:szCs w:val="24"/>
          <w:lang w:eastAsia="ar-SA"/>
        </w:rPr>
        <w:t>Аннотация проекта.</w:t>
      </w:r>
      <w:r w:rsidRPr="00C0394B">
        <w:rPr>
          <w:rFonts w:ascii="Times New Roman" w:hAnsi="Times New Roman"/>
          <w:sz w:val="24"/>
          <w:szCs w:val="24"/>
          <w:lang w:eastAsia="ar-SA"/>
        </w:rPr>
        <w:t xml:space="preserve"> </w:t>
      </w:r>
      <w:r w:rsidRPr="00C0394B">
        <w:rPr>
          <w:rFonts w:ascii="Times New Roman" w:hAnsi="Times New Roman"/>
          <w:sz w:val="24"/>
          <w:szCs w:val="24"/>
        </w:rPr>
        <w:t xml:space="preserve">Проблема исследования заключается в разработке подхода (который мы называем </w:t>
      </w:r>
      <w:proofErr w:type="spellStart"/>
      <w:r w:rsidRPr="00C0394B">
        <w:rPr>
          <w:rFonts w:ascii="Times New Roman" w:hAnsi="Times New Roman"/>
          <w:sz w:val="24"/>
          <w:szCs w:val="24"/>
        </w:rPr>
        <w:t>психосемантическим</w:t>
      </w:r>
      <w:proofErr w:type="spellEnd"/>
      <w:r w:rsidRPr="00C0394B">
        <w:rPr>
          <w:rFonts w:ascii="Times New Roman" w:hAnsi="Times New Roman"/>
          <w:sz w:val="24"/>
          <w:szCs w:val="24"/>
        </w:rPr>
        <w:t>), который позволяет на языке субъективных семантических пространств (</w:t>
      </w:r>
      <w:proofErr w:type="spellStart"/>
      <w:r w:rsidRPr="00C0394B">
        <w:rPr>
          <w:rFonts w:ascii="Times New Roman" w:hAnsi="Times New Roman"/>
          <w:sz w:val="24"/>
          <w:szCs w:val="24"/>
        </w:rPr>
        <w:t>Ч.Осгуд</w:t>
      </w:r>
      <w:proofErr w:type="spellEnd"/>
      <w:r w:rsidRPr="00C0394B">
        <w:rPr>
          <w:rFonts w:ascii="Times New Roman" w:hAnsi="Times New Roman"/>
          <w:sz w:val="24"/>
          <w:szCs w:val="24"/>
        </w:rPr>
        <w:t xml:space="preserve">, </w:t>
      </w:r>
      <w:proofErr w:type="spellStart"/>
      <w:r w:rsidRPr="00C0394B">
        <w:rPr>
          <w:rFonts w:ascii="Times New Roman" w:hAnsi="Times New Roman"/>
          <w:sz w:val="24"/>
          <w:szCs w:val="24"/>
        </w:rPr>
        <w:t>Дж.Келли</w:t>
      </w:r>
      <w:proofErr w:type="spellEnd"/>
      <w:r w:rsidRPr="00C0394B">
        <w:rPr>
          <w:rFonts w:ascii="Times New Roman" w:hAnsi="Times New Roman"/>
          <w:sz w:val="24"/>
          <w:szCs w:val="24"/>
        </w:rPr>
        <w:t>) описать пониманием зрителем (читателем, слушателем) произведения искусства, а также выстраивает технологию рефлексии (в случае восприятия и описания произведения искусства самим его создателем). Актуальность предложенной темы "</w:t>
      </w:r>
      <w:proofErr w:type="spellStart"/>
      <w:r w:rsidRPr="00C0394B">
        <w:rPr>
          <w:rFonts w:ascii="Times New Roman" w:hAnsi="Times New Roman"/>
          <w:sz w:val="24"/>
          <w:szCs w:val="24"/>
        </w:rPr>
        <w:t>Психосемантика</w:t>
      </w:r>
      <w:proofErr w:type="spellEnd"/>
      <w:r w:rsidRPr="00C0394B">
        <w:rPr>
          <w:rFonts w:ascii="Times New Roman" w:hAnsi="Times New Roman"/>
          <w:sz w:val="24"/>
          <w:szCs w:val="24"/>
        </w:rPr>
        <w:t xml:space="preserve"> искусства (на материале поэзии, живописи, фотографии и художественных фильмов" связана с просветительной и воспитательной ролью искусства в формировании человека и гражданина, а также с необходимостью изучения этих процессов с позиции психологической науки. Более узко актуальность проекта обусловлена низкой </w:t>
      </w:r>
      <w:proofErr w:type="spellStart"/>
      <w:r w:rsidRPr="00C0394B">
        <w:rPr>
          <w:rFonts w:ascii="Times New Roman" w:hAnsi="Times New Roman"/>
          <w:sz w:val="24"/>
          <w:szCs w:val="24"/>
        </w:rPr>
        <w:t>операционализацией</w:t>
      </w:r>
      <w:proofErr w:type="spellEnd"/>
      <w:r w:rsidRPr="00C0394B">
        <w:rPr>
          <w:rFonts w:ascii="Times New Roman" w:hAnsi="Times New Roman"/>
          <w:sz w:val="24"/>
          <w:szCs w:val="24"/>
        </w:rPr>
        <w:t xml:space="preserve"> исследований воздействия произведений искусства на зрителя (читателя, слушателя). </w:t>
      </w:r>
      <w:proofErr w:type="spellStart"/>
      <w:r w:rsidRPr="00C0394B">
        <w:rPr>
          <w:rFonts w:ascii="Times New Roman" w:hAnsi="Times New Roman"/>
          <w:sz w:val="24"/>
          <w:szCs w:val="24"/>
        </w:rPr>
        <w:t>Психосемантика</w:t>
      </w:r>
      <w:proofErr w:type="spellEnd"/>
      <w:r w:rsidRPr="00C0394B">
        <w:rPr>
          <w:rFonts w:ascii="Times New Roman" w:hAnsi="Times New Roman"/>
          <w:sz w:val="24"/>
          <w:szCs w:val="24"/>
        </w:rPr>
        <w:t xml:space="preserve"> разрабатываемая на стыке психологии, семиотики, психолингвистики, математической статистики и культурологии даёт необходимый инструментарий для исследований процессов восприятия и понимания произведений искусства. Фундаментальность </w:t>
      </w:r>
      <w:proofErr w:type="spellStart"/>
      <w:r w:rsidRPr="00C0394B">
        <w:rPr>
          <w:rFonts w:ascii="Times New Roman" w:hAnsi="Times New Roman"/>
          <w:sz w:val="24"/>
          <w:szCs w:val="24"/>
        </w:rPr>
        <w:t>психосемантического</w:t>
      </w:r>
      <w:proofErr w:type="spellEnd"/>
      <w:r w:rsidRPr="00C0394B">
        <w:rPr>
          <w:rFonts w:ascii="Times New Roman" w:hAnsi="Times New Roman"/>
          <w:sz w:val="24"/>
          <w:szCs w:val="24"/>
        </w:rPr>
        <w:t xml:space="preserve"> подхода связана как с его междисциплинарным характеров, так и широким использованием современного математического аппарата. Новизна исследования обусловлена как разработкой новых методов исследования человеческой ментальности, так и применением методов </w:t>
      </w:r>
      <w:proofErr w:type="spellStart"/>
      <w:r w:rsidRPr="00C0394B">
        <w:rPr>
          <w:rFonts w:ascii="Times New Roman" w:hAnsi="Times New Roman"/>
          <w:sz w:val="24"/>
          <w:szCs w:val="24"/>
        </w:rPr>
        <w:t>психосемантики</w:t>
      </w:r>
      <w:proofErr w:type="spellEnd"/>
      <w:r w:rsidRPr="00C0394B">
        <w:rPr>
          <w:rFonts w:ascii="Times New Roman" w:hAnsi="Times New Roman"/>
          <w:sz w:val="24"/>
          <w:szCs w:val="24"/>
        </w:rPr>
        <w:t xml:space="preserve"> в новых областях психологической науки, связанных с восприятием искусства.</w:t>
      </w:r>
    </w:p>
    <w:p w:rsidR="00621B5A" w:rsidRPr="00C0394B" w:rsidRDefault="00621B5A" w:rsidP="00C0394B">
      <w:pPr>
        <w:pStyle w:val="2"/>
        <w:spacing w:after="0" w:line="240" w:lineRule="auto"/>
        <w:ind w:left="0"/>
        <w:jc w:val="both"/>
        <w:rPr>
          <w:rFonts w:ascii="Times New Roman" w:hAnsi="Times New Roman"/>
          <w:b/>
          <w:sz w:val="24"/>
          <w:szCs w:val="24"/>
        </w:rPr>
      </w:pPr>
    </w:p>
    <w:p w:rsidR="00621B5A" w:rsidRPr="00C0394B" w:rsidRDefault="00621B5A" w:rsidP="00C0394B">
      <w:pPr>
        <w:pStyle w:val="2"/>
        <w:spacing w:after="0" w:line="240" w:lineRule="auto"/>
        <w:ind w:left="0"/>
        <w:jc w:val="both"/>
        <w:rPr>
          <w:rFonts w:ascii="Times New Roman" w:hAnsi="Times New Roman"/>
          <w:sz w:val="24"/>
          <w:szCs w:val="24"/>
        </w:rPr>
      </w:pPr>
    </w:p>
    <w:p w:rsidR="00FC3905" w:rsidRPr="00C0394B" w:rsidRDefault="00FC3905" w:rsidP="00C0394B">
      <w:pPr>
        <w:contextualSpacing/>
        <w:jc w:val="both"/>
        <w:rPr>
          <w:lang w:eastAsia="en-US"/>
        </w:rPr>
      </w:pPr>
    </w:p>
    <w:sectPr w:rsidR="00FC3905" w:rsidRPr="00C03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C060A"/>
    <w:multiLevelType w:val="hybridMultilevel"/>
    <w:tmpl w:val="CC7C2F5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82"/>
    <w:rsid w:val="000C453F"/>
    <w:rsid w:val="00180F9E"/>
    <w:rsid w:val="002A4BE4"/>
    <w:rsid w:val="003A0C18"/>
    <w:rsid w:val="00621B5A"/>
    <w:rsid w:val="006A47B8"/>
    <w:rsid w:val="00730631"/>
    <w:rsid w:val="00781054"/>
    <w:rsid w:val="00A70284"/>
    <w:rsid w:val="00AF2182"/>
    <w:rsid w:val="00B70C43"/>
    <w:rsid w:val="00BC04A2"/>
    <w:rsid w:val="00C0394B"/>
    <w:rsid w:val="00E9084B"/>
    <w:rsid w:val="00FC3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E8E6"/>
  <w15:chartTrackingRefBased/>
  <w15:docId w15:val="{0F39080A-D69E-42B2-8E13-3E8A1D81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18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9084B"/>
    <w:pPr>
      <w:spacing w:after="200" w:line="276" w:lineRule="auto"/>
      <w:ind w:left="720"/>
      <w:contextualSpacing/>
    </w:pPr>
    <w:rPr>
      <w:rFonts w:ascii="Calibri" w:hAnsi="Calibri"/>
      <w:sz w:val="22"/>
      <w:szCs w:val="22"/>
      <w:lang w:eastAsia="en-US"/>
    </w:rPr>
  </w:style>
  <w:style w:type="paragraph" w:customStyle="1" w:styleId="10">
    <w:name w:val="Абзац списка1"/>
    <w:basedOn w:val="a"/>
    <w:rsid w:val="00E9084B"/>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6A47B8"/>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4853</Words>
  <Characters>27666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АДемидов</dc:creator>
  <cp:keywords/>
  <dc:description/>
  <cp:lastModifiedBy>Демидов А.А.</cp:lastModifiedBy>
  <cp:revision>2</cp:revision>
  <dcterms:created xsi:type="dcterms:W3CDTF">2022-03-17T14:04:00Z</dcterms:created>
  <dcterms:modified xsi:type="dcterms:W3CDTF">2022-03-17T14:04:00Z</dcterms:modified>
</cp:coreProperties>
</file>