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28" w:rsidRPr="00741D28" w:rsidRDefault="00741D28" w:rsidP="00741D28">
      <w:pPr>
        <w:ind w:firstLine="866"/>
        <w:jc w:val="center"/>
        <w:rPr>
          <w:b/>
        </w:rPr>
      </w:pPr>
      <w:r>
        <w:rPr>
          <w:b/>
        </w:rPr>
        <w:t>ПРОГРАММА ВСТУПИТЕЛЬНОГО ИСПЫТАНИЯ ПО ДИСЦИПЛИНЕ «ИНОСТРАННЫЙ ЯЗЫК»</w:t>
      </w:r>
      <w:bookmarkStart w:id="0" w:name="_GoBack"/>
      <w:bookmarkEnd w:id="0"/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ind w:firstLine="866"/>
        <w:jc w:val="both"/>
      </w:pPr>
      <w:r>
        <w:t>Цель вступительного испытания – определить уровень развития у аспирантов иноязычной коммуника</w:t>
      </w:r>
      <w:r>
        <w:softHyphen/>
        <w:t>тивной компетенции. Под иноязычной коммуникативной компетенцией понимается умение соотносить языковые средства с конкретными сферами, ситуациями, условиями и задачами общения, рассматривать языковой материал как средство реализа</w:t>
      </w:r>
      <w:r>
        <w:softHyphen/>
        <w:t>ции речевого общения.</w:t>
      </w: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jc w:val="center"/>
      </w:pPr>
      <w:r>
        <w:rPr>
          <w:b/>
        </w:rPr>
        <w:t xml:space="preserve">1. Требования к </w:t>
      </w:r>
      <w:proofErr w:type="gramStart"/>
      <w:r>
        <w:rPr>
          <w:b/>
        </w:rPr>
        <w:t>поступающим</w:t>
      </w:r>
      <w:proofErr w:type="gramEnd"/>
    </w:p>
    <w:p w:rsidR="00741D28" w:rsidRDefault="00741D28" w:rsidP="00741D28">
      <w:pPr>
        <w:jc w:val="center"/>
      </w:pPr>
    </w:p>
    <w:p w:rsidR="00741D28" w:rsidRDefault="00741D28" w:rsidP="00741D28">
      <w:pPr>
        <w:ind w:firstLine="866"/>
        <w:jc w:val="both"/>
      </w:pPr>
      <w:r>
        <w:t>На вступительном экзамене поступающий должен продемонстрировать умение пользоваться иностранным языком как средством межкультурного об</w:t>
      </w:r>
      <w:r>
        <w:softHyphen/>
        <w:t>щения в научной и профессиональной сферах. Поступающий должен владеть орфографическими, лексическими и грамматическими нормами иностранного (английского) языка и правильно использовать их во всех видах речевой дея</w:t>
      </w:r>
      <w:r>
        <w:softHyphen/>
        <w:t>тельности, представленных в сфере профессионального и научного общения.</w:t>
      </w:r>
    </w:p>
    <w:p w:rsidR="00741D28" w:rsidRDefault="00741D28" w:rsidP="00741D28">
      <w:pPr>
        <w:ind w:firstLine="866"/>
        <w:jc w:val="both"/>
      </w:pPr>
      <w:r>
        <w:t>Учитывая перспективы практической и научной деятельности аспиран</w:t>
      </w:r>
      <w:r>
        <w:softHyphen/>
        <w:t>тов, требования к знаниям и умениям на вступительном испытании осуще</w:t>
      </w:r>
      <w:r>
        <w:softHyphen/>
        <w:t xml:space="preserve">ствляются в соответствии с уровнем </w:t>
      </w:r>
      <w:proofErr w:type="spellStart"/>
      <w:r>
        <w:t>сформированности</w:t>
      </w:r>
      <w:proofErr w:type="spellEnd"/>
      <w:r>
        <w:t xml:space="preserve"> следующих навыков и умений:</w:t>
      </w:r>
    </w:p>
    <w:p w:rsidR="00741D28" w:rsidRDefault="00741D28" w:rsidP="00741D28">
      <w:pPr>
        <w:ind w:firstLine="866"/>
        <w:jc w:val="both"/>
      </w:pPr>
      <w:r>
        <w:rPr>
          <w:u w:val="single"/>
        </w:rPr>
        <w:t xml:space="preserve">Говорение и </w:t>
      </w:r>
      <w:proofErr w:type="spellStart"/>
      <w:r>
        <w:rPr>
          <w:u w:val="single"/>
        </w:rPr>
        <w:t>аудирование</w:t>
      </w:r>
      <w:proofErr w:type="spellEnd"/>
      <w:r>
        <w:t>: на экзамене поступающий должен показать владение неподготовленной диалогической речью в ситуации официального об</w:t>
      </w:r>
      <w:r>
        <w:softHyphen/>
        <w:t>щения в пределах вузовской программной тематики. Оценивается умение аде</w:t>
      </w:r>
      <w:r>
        <w:softHyphen/>
        <w:t>кватно воспринимать речь и давать логически обоснованные развёрнутые и краткие ответы на вопросы экзаменатора, в том числе на вопросы по содержа</w:t>
      </w:r>
      <w:r>
        <w:softHyphen/>
        <w:t>нию прочитанного текста по специальности (см. далее).</w:t>
      </w:r>
    </w:p>
    <w:p w:rsidR="00741D28" w:rsidRDefault="00741D28" w:rsidP="00741D28">
      <w:pPr>
        <w:ind w:firstLine="866"/>
        <w:jc w:val="both"/>
      </w:pPr>
      <w:r>
        <w:rPr>
          <w:u w:val="single"/>
        </w:rPr>
        <w:t>Чтение</w:t>
      </w:r>
      <w:r>
        <w:t>: контролируются навыки изучающего чтения. Поступающий должен продемонстрировать умение читать оригинальную литературу по специ</w:t>
      </w:r>
      <w:r>
        <w:softHyphen/>
        <w:t>альности, максимально полно и точно переводить её на русский язык, пользуясь словарём и опираясь на профессиональные знания и навыки языковой и контек</w:t>
      </w:r>
      <w:r>
        <w:softHyphen/>
        <w:t>стуальной догадки. Письменный перевод должен  соответствовать нормам рус</w:t>
      </w:r>
      <w:r>
        <w:softHyphen/>
        <w:t>ского языка.</w:t>
      </w:r>
    </w:p>
    <w:p w:rsidR="00741D28" w:rsidRDefault="00741D28" w:rsidP="00741D28">
      <w:pPr>
        <w:ind w:firstLine="866"/>
        <w:jc w:val="both"/>
      </w:pPr>
      <w:r>
        <w:rPr>
          <w:u w:val="single"/>
        </w:rPr>
        <w:t>Грамматика</w:t>
      </w:r>
      <w:r>
        <w:t>:</w:t>
      </w:r>
    </w:p>
    <w:p w:rsidR="00741D28" w:rsidRDefault="00741D28" w:rsidP="00741D28">
      <w:pPr>
        <w:ind w:firstLine="866"/>
        <w:jc w:val="both"/>
      </w:pPr>
      <w:r>
        <w:t>Порядок слов простого предложения. Сложное предложение: сложносо</w:t>
      </w:r>
      <w:r>
        <w:softHyphen/>
        <w:t>чиненное и сложноподчиненное предложения. Союзы и относительные место</w:t>
      </w:r>
      <w:r>
        <w:softHyphen/>
        <w:t>имения. Эллиптические предложения. Бессоюзные придаточные. Употребление личных форм глагола в активном залоге. Согласование времен. Функции ин</w:t>
      </w:r>
      <w:r>
        <w:softHyphen/>
        <w:t>финитива; инфинитив в функции подлежащего, определения, обстоятельства; оборот дополнение с инфинитивом (объектный падеж с инфинитивом); оборот подлежащее с инфинитивом (именительный падеж с инфинитивом); инфинитив в функции вводного члена; инфинитив в составном именном сказуемом (</w:t>
      </w:r>
      <w:proofErr w:type="spellStart"/>
      <w:proofErr w:type="gramStart"/>
      <w:r>
        <w:t>b</w:t>
      </w:r>
      <w:proofErr w:type="gramEnd"/>
      <w:r>
        <w:t>е+инф</w:t>
      </w:r>
      <w:proofErr w:type="spellEnd"/>
      <w:r>
        <w:t xml:space="preserve">.) и в составном модальном сказуемом; оборот </w:t>
      </w:r>
      <w:proofErr w:type="spellStart"/>
      <w:r>
        <w:t>for</w:t>
      </w:r>
      <w:proofErr w:type="spellEnd"/>
      <w:r>
        <w:t xml:space="preserve"> + сущ. + инфинитив. Функции причастия: причастие в функции определения и определительные причастные обороты; независимый причастный оборот (абсолютная причастная конструкция). Функции герундия: герундий в функции подлежащего, дополне</w:t>
      </w:r>
      <w:r>
        <w:softHyphen/>
        <w:t>ния, определения, обстоятельства; герундиальные обороты. Сослагательное на</w:t>
      </w:r>
      <w:r>
        <w:softHyphen/>
        <w:t>клонение. Модальные глаголы с простым и перфектным инфинитивом: функ</w:t>
      </w:r>
      <w:r>
        <w:softHyphen/>
        <w:t xml:space="preserve">ции глаголов </w:t>
      </w:r>
      <w:proofErr w:type="spellStart"/>
      <w:r>
        <w:t>should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. Условные предложения. Атрибутивные комплексы (цепочки существительных). Эмфатические (в том числе инверсионные) конструкции: предложения с усилительным прилагательным </w:t>
      </w:r>
      <w:proofErr w:type="spellStart"/>
      <w:r>
        <w:t>do</w:t>
      </w:r>
      <w:proofErr w:type="spellEnd"/>
      <w:r>
        <w:t xml:space="preserve">; инверсия на первое место отрицательного наречия, наречия неопределенного времени или слова </w:t>
      </w:r>
      <w:proofErr w:type="spellStart"/>
      <w:r>
        <w:t>only</w:t>
      </w:r>
      <w:proofErr w:type="spellEnd"/>
      <w:r>
        <w:t xml:space="preserve"> с инклюзией ритмического (непереводимого) </w:t>
      </w:r>
      <w:proofErr w:type="spellStart"/>
      <w:r>
        <w:t>do</w:t>
      </w:r>
      <w:proofErr w:type="spellEnd"/>
      <w:r>
        <w:t xml:space="preserve">; оборот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... </w:t>
      </w:r>
      <w:proofErr w:type="spellStart"/>
      <w:r>
        <w:t>that</w:t>
      </w:r>
      <w:proofErr w:type="spellEnd"/>
      <w:r>
        <w:t xml:space="preserve">; инверсия с вводящим </w:t>
      </w:r>
      <w:proofErr w:type="spellStart"/>
      <w:r>
        <w:t>there</w:t>
      </w:r>
      <w:proofErr w:type="spellEnd"/>
      <w:r>
        <w:t>.</w:t>
      </w: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jc w:val="center"/>
      </w:pPr>
      <w:r>
        <w:rPr>
          <w:b/>
        </w:rPr>
        <w:t>2. Содержание вступительного испытания</w:t>
      </w: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ind w:firstLine="866"/>
        <w:jc w:val="both"/>
      </w:pPr>
      <w:r>
        <w:rPr>
          <w:b/>
        </w:rPr>
        <w:t>1.</w:t>
      </w:r>
      <w:r>
        <w:t xml:space="preserve"> Краткая беседа с преподавателем на следующие темы:</w:t>
      </w: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ind w:firstLine="866"/>
        <w:jc w:val="both"/>
      </w:pPr>
      <w:r>
        <w:t>– научные интересы,</w:t>
      </w:r>
    </w:p>
    <w:p w:rsidR="00741D28" w:rsidRDefault="00741D28" w:rsidP="00741D28">
      <w:pPr>
        <w:ind w:firstLine="866"/>
        <w:jc w:val="both"/>
      </w:pPr>
      <w:r>
        <w:t>– полученное образование,</w:t>
      </w:r>
    </w:p>
    <w:p w:rsidR="00741D28" w:rsidRDefault="00741D28" w:rsidP="00741D28">
      <w:pPr>
        <w:ind w:firstLine="866"/>
        <w:jc w:val="both"/>
      </w:pPr>
      <w:r>
        <w:t>– вуз, в котором было получено высшее образование,</w:t>
      </w:r>
    </w:p>
    <w:p w:rsidR="00741D28" w:rsidRDefault="00741D28" w:rsidP="00741D28">
      <w:pPr>
        <w:ind w:firstLine="866"/>
        <w:jc w:val="both"/>
      </w:pPr>
      <w:r>
        <w:t>– тема выпускной квалификационной работы,</w:t>
      </w:r>
    </w:p>
    <w:p w:rsidR="00741D28" w:rsidRDefault="00741D28" w:rsidP="00741D28">
      <w:pPr>
        <w:ind w:firstLine="866"/>
        <w:jc w:val="both"/>
      </w:pPr>
      <w:r>
        <w:t>– специфика профессиональной деятельности,</w:t>
      </w:r>
    </w:p>
    <w:p w:rsidR="00741D28" w:rsidRDefault="00741D28" w:rsidP="00741D28">
      <w:pPr>
        <w:ind w:firstLine="866"/>
        <w:jc w:val="both"/>
      </w:pPr>
      <w:r>
        <w:t xml:space="preserve">– выступления  на </w:t>
      </w:r>
      <w:proofErr w:type="gramStart"/>
      <w:r>
        <w:t>научных</w:t>
      </w:r>
      <w:proofErr w:type="gramEnd"/>
      <w:r>
        <w:t xml:space="preserve"> конференции,</w:t>
      </w:r>
    </w:p>
    <w:p w:rsidR="00741D28" w:rsidRDefault="00741D28" w:rsidP="00741D28">
      <w:pPr>
        <w:ind w:firstLine="866"/>
        <w:jc w:val="both"/>
      </w:pPr>
      <w:r>
        <w:t>– мотивы поступления в аспирантуру,</w:t>
      </w:r>
    </w:p>
    <w:p w:rsidR="00741D28" w:rsidRDefault="00741D28" w:rsidP="00741D28">
      <w:pPr>
        <w:ind w:firstLine="866"/>
        <w:jc w:val="both"/>
      </w:pPr>
      <w:r>
        <w:t xml:space="preserve">– выбранном научном </w:t>
      </w:r>
      <w:proofErr w:type="gramStart"/>
      <w:r>
        <w:t>направлении</w:t>
      </w:r>
      <w:proofErr w:type="gramEnd"/>
      <w:r>
        <w:t xml:space="preserve"> исследований.</w:t>
      </w:r>
    </w:p>
    <w:p w:rsidR="00741D28" w:rsidRDefault="00741D28" w:rsidP="00741D28">
      <w:pPr>
        <w:ind w:firstLine="866"/>
        <w:jc w:val="both"/>
      </w:pPr>
      <w:r>
        <w:t xml:space="preserve"> На подготовку к ответу отводится примерно 10-15 мин.</w:t>
      </w: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ind w:firstLine="866"/>
        <w:jc w:val="both"/>
      </w:pPr>
      <w:r>
        <w:rPr>
          <w:b/>
        </w:rPr>
        <w:t>2.</w:t>
      </w:r>
      <w:r>
        <w:t xml:space="preserve"> Чтение и письменный перевод оригинального текста по направлению подготовки (научной специальности) со словарём. Беседа по содержанию </w:t>
      </w:r>
      <w:proofErr w:type="gramStart"/>
      <w:r>
        <w:t>про</w:t>
      </w:r>
      <w:r>
        <w:softHyphen/>
        <w:t>читанного</w:t>
      </w:r>
      <w:proofErr w:type="gramEnd"/>
      <w:r>
        <w:t>. Объём текста - 2000 печатных знаков, время выполнения - 60 минут. Форма проверки: проверка подготовленного перевода (если за указанный отре</w:t>
      </w:r>
      <w:r>
        <w:softHyphen/>
        <w:t>зок времени 75% от задания не выполнено, то экзаменуемый не допускается к дальнейшей сдаче экзамена); ответ на вопросы преподавателя по содержанию прочитанного. См. Приложение.</w:t>
      </w: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jc w:val="center"/>
      </w:pPr>
      <w:r>
        <w:rPr>
          <w:b/>
        </w:rPr>
        <w:t>Литература для подготовки к вступительному испытанию</w:t>
      </w:r>
    </w:p>
    <w:p w:rsidR="00741D28" w:rsidRDefault="00741D28" w:rsidP="00741D28">
      <w:pPr>
        <w:ind w:firstLine="866"/>
        <w:jc w:val="both"/>
      </w:pPr>
    </w:p>
    <w:p w:rsidR="00741D28" w:rsidRDefault="00741D28" w:rsidP="00741D28">
      <w:pPr>
        <w:pStyle w:val="Web"/>
        <w:snapToGrid w:val="0"/>
        <w:spacing w:before="0" w:after="0"/>
        <w:ind w:firstLine="857"/>
        <w:jc w:val="both"/>
        <w:rPr>
          <w:lang w:val="ru-RU"/>
        </w:rPr>
      </w:pPr>
      <w:r>
        <w:rPr>
          <w:rFonts w:cs="Times New Roman"/>
          <w:lang w:val="ru-RU"/>
        </w:rPr>
        <w:t xml:space="preserve">1. </w:t>
      </w:r>
      <w:proofErr w:type="spellStart"/>
      <w:r>
        <w:rPr>
          <w:rFonts w:cs="Times New Roman"/>
          <w:lang w:val="ru-RU"/>
        </w:rPr>
        <w:t>Агабекян</w:t>
      </w:r>
      <w:proofErr w:type="spellEnd"/>
      <w:r>
        <w:rPr>
          <w:rFonts w:cs="Times New Roman"/>
          <w:lang w:val="ru-RU"/>
        </w:rPr>
        <w:t xml:space="preserve"> И.П. и др. Английский язык для психологов. Учебное пособие. – М.: ТК </w:t>
      </w:r>
      <w:proofErr w:type="spellStart"/>
      <w:r>
        <w:rPr>
          <w:rFonts w:cs="Times New Roman"/>
          <w:lang w:val="ru-RU"/>
        </w:rPr>
        <w:t>Велби</w:t>
      </w:r>
      <w:proofErr w:type="spellEnd"/>
      <w:r>
        <w:rPr>
          <w:rFonts w:cs="Times New Roman"/>
          <w:lang w:val="ru-RU"/>
        </w:rPr>
        <w:t>, Изд-во Проспект, 2008.</w:t>
      </w:r>
    </w:p>
    <w:p w:rsidR="00741D28" w:rsidRDefault="00741D28" w:rsidP="00741D28">
      <w:pPr>
        <w:ind w:firstLine="857"/>
        <w:jc w:val="both"/>
        <w:rPr>
          <w:rFonts w:eastAsia="Times New Roman" w:cs="Times New Roman"/>
        </w:rPr>
      </w:pPr>
      <w:r>
        <w:t xml:space="preserve">2. </w:t>
      </w:r>
      <w:r>
        <w:rPr>
          <w:rFonts w:eastAsia="Times New Roman" w:cs="Times New Roman"/>
        </w:rPr>
        <w:t xml:space="preserve">Золотова М.В. Английский язык для гуманитариев [Электронный ресурс]: учебник/ Золотова М.В., </w:t>
      </w:r>
      <w:proofErr w:type="spellStart"/>
      <w:r>
        <w:rPr>
          <w:rFonts w:eastAsia="Times New Roman" w:cs="Times New Roman"/>
        </w:rPr>
        <w:t>Горшенева</w:t>
      </w:r>
      <w:proofErr w:type="spellEnd"/>
      <w:r>
        <w:rPr>
          <w:rFonts w:eastAsia="Times New Roman" w:cs="Times New Roman"/>
        </w:rPr>
        <w:t xml:space="preserve"> И.А., Артамонова Л.А.— Электрон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т</w:t>
      </w:r>
      <w:proofErr w:type="gramEnd"/>
      <w:r>
        <w:rPr>
          <w:rFonts w:eastAsia="Times New Roman" w:cs="Times New Roman"/>
        </w:rPr>
        <w:t>екстовые данные.— М.: , 2013.</w:t>
      </w:r>
    </w:p>
    <w:p w:rsidR="00741D28" w:rsidRDefault="00741D28" w:rsidP="00741D28">
      <w:pPr>
        <w:ind w:firstLine="857"/>
        <w:jc w:val="both"/>
      </w:pPr>
      <w:r>
        <w:rPr>
          <w:rFonts w:eastAsia="Times New Roman" w:cs="Times New Roman"/>
        </w:rPr>
        <w:t xml:space="preserve">3.  </w:t>
      </w:r>
      <w:proofErr w:type="spellStart"/>
      <w:r>
        <w:rPr>
          <w:rFonts w:eastAsia="Times New Roman" w:cs="Times New Roman"/>
        </w:rPr>
        <w:t>Кашпарова</w:t>
      </w:r>
      <w:proofErr w:type="spellEnd"/>
      <w:r>
        <w:rPr>
          <w:rFonts w:eastAsia="Times New Roman" w:cs="Times New Roman"/>
        </w:rPr>
        <w:t xml:space="preserve"> В.С. Английский язык: учебное пособие / </w:t>
      </w:r>
      <w:proofErr w:type="spellStart"/>
      <w:r>
        <w:rPr>
          <w:rFonts w:eastAsia="Times New Roman" w:cs="Times New Roman"/>
        </w:rPr>
        <w:t>Кашпарова</w:t>
      </w:r>
      <w:proofErr w:type="spellEnd"/>
      <w:r>
        <w:rPr>
          <w:rFonts w:eastAsia="Times New Roman" w:cs="Times New Roman"/>
        </w:rPr>
        <w:t xml:space="preserve"> В.С., Синицын В.Ю.— М.: Интернет-Университет Информационных Технологий (ИНТУИТ), 2011.</w:t>
      </w:r>
    </w:p>
    <w:p w:rsidR="00741D28" w:rsidRDefault="00741D28" w:rsidP="00741D28">
      <w:pPr>
        <w:ind w:firstLine="857"/>
        <w:jc w:val="both"/>
        <w:rPr>
          <w:rFonts w:eastAsia="Times New Roman" w:cs="Times New Roman"/>
        </w:rPr>
      </w:pPr>
      <w:r>
        <w:t>4. Комиссаров В.Н. Теория перевода (лингвистические аспекты). Учебник для ин-</w:t>
      </w:r>
      <w:proofErr w:type="spellStart"/>
      <w:r>
        <w:t>тов</w:t>
      </w:r>
      <w:proofErr w:type="spellEnd"/>
      <w:r>
        <w:t xml:space="preserve"> и фак. </w:t>
      </w:r>
      <w:proofErr w:type="spellStart"/>
      <w:r>
        <w:t>иностр</w:t>
      </w:r>
      <w:proofErr w:type="spellEnd"/>
      <w:r>
        <w:t xml:space="preserve">. яз. 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1990.</w:t>
      </w:r>
    </w:p>
    <w:p w:rsidR="00741D28" w:rsidRDefault="00741D28" w:rsidP="00741D28">
      <w:pPr>
        <w:ind w:firstLine="8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Кулиш С.А. Английский язык: учебное пособие / Кулиш С.А.— М.: Московский государственный строительный университет, ЭБС АСВ, 2011.</w:t>
      </w:r>
    </w:p>
    <w:p w:rsidR="00741D28" w:rsidRDefault="00741D28" w:rsidP="00741D28">
      <w:pPr>
        <w:ind w:firstLine="8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Логинова Т.М. Английский язык: учебное пособие / Логинова Т.М.— В.: Волгоградский институт бизнеса, Вузовское образование, 2013.</w:t>
      </w:r>
    </w:p>
    <w:p w:rsidR="00741D28" w:rsidRDefault="00741D28" w:rsidP="00741D28">
      <w:pPr>
        <w:pStyle w:val="a3"/>
        <w:spacing w:after="0"/>
        <w:ind w:firstLine="8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proofErr w:type="spellStart"/>
      <w:r>
        <w:rPr>
          <w:rFonts w:eastAsia="Times New Roman" w:cs="Times New Roman"/>
        </w:rPr>
        <w:t>Сохрякова</w:t>
      </w:r>
      <w:proofErr w:type="spellEnd"/>
      <w:r>
        <w:rPr>
          <w:rFonts w:eastAsia="Times New Roman" w:cs="Times New Roman"/>
        </w:rPr>
        <w:t xml:space="preserve"> Е.С. Английский язык: учебное пособие / </w:t>
      </w:r>
      <w:proofErr w:type="spellStart"/>
      <w:r>
        <w:rPr>
          <w:rFonts w:eastAsia="Times New Roman" w:cs="Times New Roman"/>
        </w:rPr>
        <w:t>Сохрякова</w:t>
      </w:r>
      <w:proofErr w:type="spellEnd"/>
      <w:r>
        <w:rPr>
          <w:rFonts w:eastAsia="Times New Roman" w:cs="Times New Roman"/>
        </w:rPr>
        <w:t xml:space="preserve"> Е.С.— О.: Омский государственный институт сервиса, 2012.</w:t>
      </w:r>
    </w:p>
    <w:p w:rsidR="00741D28" w:rsidRDefault="00741D28" w:rsidP="00741D28">
      <w:pPr>
        <w:pStyle w:val="a3"/>
        <w:suppressAutoHyphens w:val="0"/>
        <w:spacing w:after="0"/>
        <w:ind w:firstLine="857"/>
        <w:rPr>
          <w:rFonts w:eastAsia="Times New Roman" w:cs="Times New Roman"/>
        </w:rPr>
      </w:pPr>
      <w:r>
        <w:rPr>
          <w:rFonts w:eastAsia="Times New Roman" w:cs="Times New Roman"/>
        </w:rPr>
        <w:t>8. Шуваева В.А. Английский язык: учебное пособие / Шуваева В.А.— С.: РЕАВИЗ, 2012.</w:t>
      </w:r>
    </w:p>
    <w:p w:rsidR="00741D28" w:rsidRDefault="00741D28" w:rsidP="00741D28">
      <w:pPr>
        <w:pStyle w:val="a3"/>
        <w:suppressAutoHyphens w:val="0"/>
        <w:spacing w:after="0"/>
        <w:ind w:firstLine="857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9. Foley M., Hall D. </w:t>
      </w:r>
      <w:proofErr w:type="gramStart"/>
      <w:r>
        <w:rPr>
          <w:rFonts w:eastAsia="Times New Roman" w:cs="Times New Roman"/>
          <w:lang w:val="en-US"/>
        </w:rPr>
        <w:t>New Total English Elementary.</w:t>
      </w:r>
      <w:proofErr w:type="gramEnd"/>
      <w:r>
        <w:rPr>
          <w:rFonts w:eastAsia="Times New Roman" w:cs="Times New Roman"/>
          <w:lang w:val="en-US"/>
        </w:rPr>
        <w:t xml:space="preserve"> – Longman, 2011.</w:t>
      </w:r>
    </w:p>
    <w:p w:rsidR="00741D28" w:rsidRDefault="00741D28" w:rsidP="00741D28">
      <w:pPr>
        <w:suppressAutoHyphens w:val="0"/>
        <w:ind w:firstLine="866"/>
        <w:jc w:val="both"/>
        <w:rPr>
          <w:rFonts w:eastAsia="Times New Roman" w:cs="Times New Roman"/>
          <w:color w:val="000000"/>
          <w:spacing w:val="-4"/>
          <w:lang w:val="en-US" w:eastAsia="ru-RU"/>
        </w:rPr>
      </w:pPr>
      <w:r>
        <w:rPr>
          <w:rFonts w:eastAsia="Times New Roman" w:cs="Times New Roman"/>
          <w:lang w:val="en-US"/>
        </w:rPr>
        <w:t xml:space="preserve">10. </w:t>
      </w:r>
      <w:proofErr w:type="spellStart"/>
      <w:r>
        <w:rPr>
          <w:rFonts w:eastAsia="Times New Roman" w:cs="Times New Roman"/>
          <w:lang w:val="en-US"/>
        </w:rPr>
        <w:t>Lebauer</w:t>
      </w:r>
      <w:proofErr w:type="spellEnd"/>
      <w:r>
        <w:rPr>
          <w:rFonts w:eastAsia="Times New Roman" w:cs="Times New Roman"/>
          <w:lang w:val="en-US"/>
        </w:rPr>
        <w:t xml:space="preserve"> R. S. Learn to Listen, Listen to Learn. </w:t>
      </w:r>
      <w:proofErr w:type="gramStart"/>
      <w:r>
        <w:rPr>
          <w:rFonts w:eastAsia="Times New Roman" w:cs="Times New Roman"/>
          <w:lang w:val="en-US"/>
        </w:rPr>
        <w:t>Academic Listening and Note-Taking Books 1 and 2.</w:t>
      </w:r>
      <w:proofErr w:type="gramEnd"/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color w:val="000000"/>
          <w:spacing w:val="-4"/>
          <w:lang w:val="en-US" w:eastAsia="ru-RU"/>
        </w:rPr>
        <w:t>–</w:t>
      </w:r>
      <w:r>
        <w:rPr>
          <w:rFonts w:eastAsia="Times New Roman" w:cs="Times New Roman"/>
          <w:lang w:val="en-US"/>
        </w:rPr>
        <w:t xml:space="preserve"> Pearson Longman, 2010.</w:t>
      </w:r>
    </w:p>
    <w:p w:rsidR="00741D28" w:rsidRDefault="00741D28" w:rsidP="00741D28">
      <w:pPr>
        <w:pStyle w:val="a3"/>
        <w:suppressAutoHyphens w:val="0"/>
        <w:spacing w:after="0"/>
        <w:ind w:firstLine="857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color w:val="000000"/>
          <w:spacing w:val="-4"/>
          <w:lang w:val="en-US" w:eastAsia="ru-RU"/>
        </w:rPr>
        <w:t>11. Murphy R. English Grammar in Use, 4</w:t>
      </w:r>
      <w:r>
        <w:rPr>
          <w:rFonts w:eastAsia="Times New Roman" w:cs="Times New Roman"/>
          <w:color w:val="000000"/>
          <w:spacing w:val="-4"/>
          <w:vertAlign w:val="superscript"/>
          <w:lang w:val="en-US" w:eastAsia="ru-RU"/>
        </w:rPr>
        <w:t>th</w:t>
      </w:r>
      <w:r>
        <w:rPr>
          <w:rFonts w:eastAsia="Times New Roman" w:cs="Times New Roman"/>
          <w:color w:val="000000"/>
          <w:spacing w:val="-4"/>
          <w:lang w:val="en-US" w:eastAsia="ru-RU"/>
        </w:rPr>
        <w:t xml:space="preserve"> edition. – CUP, 2012.</w:t>
      </w:r>
    </w:p>
    <w:p w:rsidR="00741D28" w:rsidRDefault="00741D28" w:rsidP="00741D28">
      <w:pPr>
        <w:pStyle w:val="a3"/>
        <w:suppressAutoHyphens w:val="0"/>
        <w:spacing w:after="0"/>
        <w:ind w:firstLine="857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12. </w:t>
      </w:r>
      <w:proofErr w:type="spellStart"/>
      <w:r>
        <w:rPr>
          <w:rFonts w:eastAsia="Times New Roman" w:cs="Times New Roman"/>
          <w:lang w:val="en-US"/>
        </w:rPr>
        <w:t>Oxenden</w:t>
      </w:r>
      <w:proofErr w:type="spellEnd"/>
      <w:r>
        <w:rPr>
          <w:rFonts w:eastAsia="Times New Roman" w:cs="Times New Roman"/>
          <w:lang w:val="en-US"/>
        </w:rPr>
        <w:t xml:space="preserve"> C. et al. New English File. </w:t>
      </w:r>
      <w:proofErr w:type="gramStart"/>
      <w:r>
        <w:rPr>
          <w:rFonts w:eastAsia="Times New Roman" w:cs="Times New Roman"/>
          <w:lang w:val="en-US"/>
        </w:rPr>
        <w:t>Pre-Intermediate Student's Book.</w:t>
      </w:r>
      <w:proofErr w:type="gramEnd"/>
      <w:r>
        <w:rPr>
          <w:rFonts w:eastAsia="Times New Roman" w:cs="Times New Roman"/>
          <w:lang w:val="en-US"/>
        </w:rPr>
        <w:t xml:space="preserve"> - OUP., 2014.</w:t>
      </w:r>
    </w:p>
    <w:p w:rsidR="00741D28" w:rsidRDefault="00741D28" w:rsidP="00741D28">
      <w:pPr>
        <w:pStyle w:val="Web"/>
        <w:suppressAutoHyphens w:val="0"/>
        <w:snapToGrid w:val="0"/>
        <w:spacing w:before="0" w:after="0"/>
        <w:ind w:firstLine="8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13. Short J. English for Psychology in Higher Education Studies. </w:t>
      </w:r>
      <w:proofErr w:type="gramStart"/>
      <w:r>
        <w:rPr>
          <w:rFonts w:eastAsia="Times New Roman" w:cs="Times New Roman"/>
        </w:rPr>
        <w:t>Course Book.</w:t>
      </w:r>
      <w:proofErr w:type="gramEnd"/>
      <w:r>
        <w:rPr>
          <w:rFonts w:eastAsia="Times New Roman" w:cs="Times New Roman"/>
        </w:rPr>
        <w:t xml:space="preserve"> - Garnet Education, 2010.</w:t>
      </w:r>
    </w:p>
    <w:p w:rsidR="00741D28" w:rsidRDefault="00741D28" w:rsidP="00741D28">
      <w:pPr>
        <w:suppressAutoHyphens w:val="0"/>
        <w:ind w:firstLine="400"/>
        <w:jc w:val="both"/>
        <w:rPr>
          <w:rFonts w:eastAsia="Times New Roman" w:cs="Times New Roman"/>
          <w:lang w:val="en-US"/>
        </w:rPr>
      </w:pPr>
    </w:p>
    <w:p w:rsidR="00741D28" w:rsidRDefault="00741D28" w:rsidP="00741D28">
      <w:pPr>
        <w:suppressAutoHyphens w:val="0"/>
        <w:ind w:firstLine="400"/>
        <w:jc w:val="both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</w:rPr>
        <w:t>Интернет</w:t>
      </w:r>
      <w:r>
        <w:rPr>
          <w:rFonts w:eastAsia="Times New Roman" w:cs="Times New Roman"/>
          <w:b/>
          <w:bCs/>
          <w:lang w:val="en-US"/>
        </w:rPr>
        <w:t>-</w:t>
      </w:r>
      <w:r>
        <w:rPr>
          <w:rFonts w:eastAsia="Times New Roman" w:cs="Times New Roman"/>
          <w:b/>
          <w:bCs/>
        </w:rPr>
        <w:t>ресурсы</w:t>
      </w:r>
    </w:p>
    <w:p w:rsidR="00741D28" w:rsidRDefault="00741D28" w:rsidP="00741D28">
      <w:pPr>
        <w:suppressAutoHyphens w:val="0"/>
        <w:ind w:firstLine="400"/>
        <w:jc w:val="both"/>
        <w:rPr>
          <w:rFonts w:eastAsia="Times New Roman" w:cs="Times New Roman"/>
          <w:b/>
          <w:bCs/>
          <w:lang w:val="en-US"/>
        </w:rPr>
      </w:pPr>
    </w:p>
    <w:p w:rsidR="00741D28" w:rsidRDefault="00741D28" w:rsidP="00741D28">
      <w:pPr>
        <w:pStyle w:val="a3"/>
        <w:suppressAutoHyphens w:val="0"/>
        <w:spacing w:after="0"/>
        <w:ind w:firstLine="917"/>
        <w:jc w:val="both"/>
        <w:rPr>
          <w:rFonts w:cs="Times New Roman"/>
          <w:lang w:val="en-US"/>
        </w:rPr>
      </w:pPr>
      <w:r>
        <w:rPr>
          <w:rFonts w:eastAsia="Times New Roman" w:cs="Times New Roman"/>
          <w:lang w:val="en-US"/>
        </w:rPr>
        <w:t xml:space="preserve">1. http://psychology.about.com/ - Complete Guide to Psychology for Students, </w:t>
      </w:r>
      <w:r>
        <w:rPr>
          <w:rFonts w:eastAsia="Times New Roman" w:cs="Times New Roman"/>
          <w:lang w:val="en-US"/>
        </w:rPr>
        <w:lastRenderedPageBreak/>
        <w:t>Educators and Enthusiasts</w:t>
      </w:r>
    </w:p>
    <w:p w:rsidR="00741D28" w:rsidRDefault="00741D28" w:rsidP="00741D28">
      <w:pPr>
        <w:pStyle w:val="a3"/>
        <w:spacing w:after="0"/>
        <w:ind w:firstLine="917"/>
        <w:rPr>
          <w:rFonts w:cs="Times New Roman"/>
          <w:lang w:val="en-US"/>
        </w:rPr>
      </w:pPr>
      <w:r>
        <w:rPr>
          <w:rFonts w:cs="Times New Roman"/>
          <w:lang w:val="en-US"/>
        </w:rPr>
        <w:t>2. http://www.sciencedaily.com/news/mind_brain/psychology/ - Science Daily – Psychology News</w:t>
      </w:r>
    </w:p>
    <w:p w:rsidR="00741D28" w:rsidRDefault="00741D28" w:rsidP="00741D28">
      <w:pPr>
        <w:pStyle w:val="a3"/>
        <w:spacing w:after="0"/>
        <w:ind w:firstLine="917"/>
        <w:rPr>
          <w:rFonts w:eastAsia="Times New Roman" w:cs="Times New Roman"/>
          <w:lang w:val="en-US"/>
        </w:rPr>
      </w:pPr>
      <w:r>
        <w:rPr>
          <w:rFonts w:cs="Times New Roman"/>
          <w:lang w:val="en-US"/>
        </w:rPr>
        <w:t>3. http://www.psychology.org/ - Encyclopedia of Psychology – Psychology Websites</w:t>
      </w:r>
    </w:p>
    <w:p w:rsidR="00741D28" w:rsidRDefault="00741D28" w:rsidP="00741D28">
      <w:pPr>
        <w:pStyle w:val="a3"/>
        <w:suppressAutoHyphens w:val="0"/>
        <w:spacing w:after="0"/>
        <w:ind w:firstLine="917"/>
        <w:jc w:val="both"/>
        <w:rPr>
          <w:lang w:val="en-US"/>
        </w:rPr>
      </w:pPr>
      <w:r>
        <w:rPr>
          <w:rFonts w:eastAsia="Times New Roman" w:cs="Times New Roman"/>
          <w:lang w:val="en-US"/>
        </w:rPr>
        <w:t>4. http://www.oup.com/elt/englishfile/pre-intermediate – New English File Pre-Intermediate</w:t>
      </w:r>
    </w:p>
    <w:p w:rsidR="00741D28" w:rsidRDefault="00741D28" w:rsidP="00741D28">
      <w:pPr>
        <w:ind w:firstLine="866"/>
        <w:jc w:val="both"/>
        <w:rPr>
          <w:lang w:val="en-US"/>
        </w:rPr>
      </w:pPr>
    </w:p>
    <w:p w:rsidR="005C2A01" w:rsidRPr="00741D28" w:rsidRDefault="005C2A01">
      <w:pPr>
        <w:rPr>
          <w:lang w:val="en-US"/>
        </w:rPr>
      </w:pPr>
    </w:p>
    <w:sectPr w:rsidR="005C2A01" w:rsidRPr="0074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A"/>
    <w:rsid w:val="00170377"/>
    <w:rsid w:val="0022356D"/>
    <w:rsid w:val="00404FB0"/>
    <w:rsid w:val="004C352F"/>
    <w:rsid w:val="005C2A01"/>
    <w:rsid w:val="00741D28"/>
    <w:rsid w:val="00BB0036"/>
    <w:rsid w:val="00C64CA2"/>
    <w:rsid w:val="00C902DA"/>
    <w:rsid w:val="00D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D28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1D28"/>
    <w:pPr>
      <w:spacing w:after="120"/>
    </w:pPr>
  </w:style>
  <w:style w:type="character" w:customStyle="1" w:styleId="a4">
    <w:name w:val="Основной текст Знак"/>
    <w:basedOn w:val="a0"/>
    <w:link w:val="a3"/>
    <w:rsid w:val="00741D28"/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741D28"/>
    <w:pPr>
      <w:spacing w:before="280" w:after="28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D28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1D28"/>
    <w:pPr>
      <w:spacing w:after="120"/>
    </w:pPr>
  </w:style>
  <w:style w:type="character" w:customStyle="1" w:styleId="a4">
    <w:name w:val="Основной текст Знак"/>
    <w:basedOn w:val="a0"/>
    <w:link w:val="a3"/>
    <w:rsid w:val="00741D28"/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741D28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2016-06-21T11:35:00Z</dcterms:created>
  <dcterms:modified xsi:type="dcterms:W3CDTF">2016-06-21T11:36:00Z</dcterms:modified>
</cp:coreProperties>
</file>